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16C46FE5"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Administrativo </w:t>
      </w:r>
      <w:r w:rsidR="005466C3" w:rsidRPr="00F342FF">
        <w:rPr>
          <w:rFonts w:ascii="Arial" w:hAnsi="Arial" w:cs="Arial"/>
          <w:b/>
          <w:bCs/>
          <w:sz w:val="22"/>
          <w:szCs w:val="22"/>
        </w:rPr>
        <w:t xml:space="preserve">nº </w:t>
      </w:r>
      <w:r w:rsidR="00F342FF" w:rsidRPr="00F342FF">
        <w:rPr>
          <w:rFonts w:ascii="Arial" w:hAnsi="Arial" w:cs="Arial"/>
          <w:b/>
          <w:bCs/>
          <w:sz w:val="22"/>
          <w:szCs w:val="22"/>
        </w:rPr>
        <w:t>4.980/2024</w:t>
      </w:r>
      <w:r w:rsidR="00776D41" w:rsidRPr="00F342FF">
        <w:rPr>
          <w:rFonts w:ascii="Arial" w:hAnsi="Arial" w:cs="Arial"/>
          <w:b/>
          <w:bCs/>
          <w:sz w:val="22"/>
          <w:szCs w:val="22"/>
        </w:rPr>
        <w:t>,</w:t>
      </w:r>
      <w:r w:rsidR="005466C3" w:rsidRPr="00F342FF">
        <w:rPr>
          <w:rFonts w:ascii="Arial" w:hAnsi="Arial" w:cs="Arial"/>
          <w:b/>
          <w:bCs/>
          <w:sz w:val="22"/>
          <w:szCs w:val="22"/>
        </w:rPr>
        <w:t xml:space="preserve"> </w:t>
      </w:r>
      <w:r w:rsidRPr="00F342FF">
        <w:rPr>
          <w:rFonts w:ascii="Arial" w:hAnsi="Arial" w:cs="Arial"/>
          <w:sz w:val="22"/>
          <w:szCs w:val="22"/>
        </w:rPr>
        <w:t xml:space="preserve">e em observância às disposições da Lei nº </w:t>
      </w:r>
      <w:r w:rsidR="00F232EF" w:rsidRPr="00F342FF">
        <w:rPr>
          <w:rFonts w:ascii="Arial" w:hAnsi="Arial" w:cs="Arial"/>
          <w:sz w:val="22"/>
          <w:szCs w:val="22"/>
        </w:rPr>
        <w:t xml:space="preserve">14.133, </w:t>
      </w:r>
      <w:r w:rsidR="009872FB" w:rsidRPr="00F342FF">
        <w:rPr>
          <w:rFonts w:ascii="Arial" w:hAnsi="Arial" w:cs="Arial"/>
          <w:sz w:val="22"/>
          <w:szCs w:val="22"/>
        </w:rPr>
        <w:t xml:space="preserve">de 1º de abril </w:t>
      </w:r>
      <w:r w:rsidR="00F232EF" w:rsidRPr="00F342FF">
        <w:rPr>
          <w:rFonts w:ascii="Arial" w:hAnsi="Arial" w:cs="Arial"/>
          <w:sz w:val="22"/>
          <w:szCs w:val="22"/>
        </w:rPr>
        <w:t>de 2021</w:t>
      </w:r>
      <w:r w:rsidR="0050761F" w:rsidRPr="00F342FF">
        <w:rPr>
          <w:rFonts w:ascii="Arial" w:hAnsi="Arial" w:cs="Arial"/>
          <w:sz w:val="22"/>
          <w:szCs w:val="22"/>
        </w:rPr>
        <w:t xml:space="preserve"> </w:t>
      </w:r>
      <w:r w:rsidR="0050761F" w:rsidRPr="00F342FF">
        <w:rPr>
          <w:rFonts w:ascii="Arial" w:hAnsi="Arial" w:cs="Arial"/>
          <w:sz w:val="22"/>
          <w:szCs w:val="22"/>
          <w:lang w:val="pt-PT"/>
        </w:rPr>
        <w:t xml:space="preserve">e </w:t>
      </w:r>
      <w:r w:rsidR="009872FB" w:rsidRPr="00F342FF">
        <w:rPr>
          <w:rFonts w:ascii="Arial" w:hAnsi="Arial" w:cs="Arial"/>
          <w:sz w:val="22"/>
          <w:szCs w:val="22"/>
          <w:lang w:val="pt-PT"/>
        </w:rPr>
        <w:t>demais legislações aplicáveis</w:t>
      </w:r>
      <w:r w:rsidR="006306EF" w:rsidRPr="00F342FF">
        <w:rPr>
          <w:rFonts w:ascii="Arial" w:hAnsi="Arial" w:cs="Arial"/>
          <w:sz w:val="22"/>
          <w:szCs w:val="22"/>
        </w:rPr>
        <w:t>,</w:t>
      </w:r>
      <w:r w:rsidRPr="00F342FF">
        <w:rPr>
          <w:rFonts w:ascii="Arial" w:hAnsi="Arial" w:cs="Arial"/>
          <w:i/>
          <w:sz w:val="22"/>
          <w:szCs w:val="22"/>
        </w:rPr>
        <w:t xml:space="preserve"> </w:t>
      </w:r>
      <w:r w:rsidRPr="00F342FF">
        <w:rPr>
          <w:rFonts w:ascii="Arial" w:hAnsi="Arial" w:cs="Arial"/>
          <w:sz w:val="22"/>
          <w:szCs w:val="22"/>
        </w:rPr>
        <w:t xml:space="preserve">resolvem celebrar o presente Termo de Contrato, decorrente do </w:t>
      </w:r>
      <w:r w:rsidR="005466C3" w:rsidRPr="00F342FF">
        <w:rPr>
          <w:rFonts w:ascii="Arial" w:hAnsi="Arial" w:cs="Arial"/>
          <w:b/>
          <w:bCs/>
          <w:sz w:val="22"/>
          <w:szCs w:val="22"/>
        </w:rPr>
        <w:t>Pregão Eletrônico</w:t>
      </w:r>
      <w:r w:rsidR="000B23ED" w:rsidRPr="00F342FF">
        <w:rPr>
          <w:rFonts w:ascii="Arial" w:hAnsi="Arial" w:cs="Arial"/>
          <w:b/>
          <w:bCs/>
          <w:sz w:val="22"/>
          <w:szCs w:val="22"/>
        </w:rPr>
        <w:t xml:space="preserve"> </w:t>
      </w:r>
      <w:r w:rsidR="005466C3" w:rsidRPr="00F342FF">
        <w:rPr>
          <w:rFonts w:ascii="Arial" w:hAnsi="Arial" w:cs="Arial"/>
          <w:b/>
          <w:bCs/>
          <w:sz w:val="22"/>
          <w:szCs w:val="22"/>
        </w:rPr>
        <w:t xml:space="preserve">nº </w:t>
      </w:r>
      <w:r w:rsidR="00F342FF" w:rsidRPr="00F342FF">
        <w:rPr>
          <w:rFonts w:ascii="Arial" w:hAnsi="Arial" w:cs="Arial"/>
          <w:b/>
          <w:bCs/>
          <w:sz w:val="22"/>
          <w:szCs w:val="22"/>
        </w:rPr>
        <w:t>90.119/2024</w:t>
      </w:r>
      <w:r w:rsidRPr="00F342FF">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03143773"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bookmarkStart w:id="3" w:name="_Hlk168478495"/>
      <w:bookmarkStart w:id="4" w:name="__DdeLink__668_3221334588"/>
      <w:r w:rsidR="00F342FF" w:rsidRPr="00F342FF">
        <w:rPr>
          <w:rFonts w:ascii="Arial" w:eastAsia="Times New Roman" w:hAnsi="Arial" w:cs="Arial"/>
          <w:b/>
          <w:bCs/>
          <w:lang w:val="pt-BR" w:eastAsia="pt-BR"/>
        </w:rPr>
        <w:t>CONTRATAÇÃO de empresa(s) especializada(s) para o serviço de Montagem de Decoração Natalina para o evento Um Encanto de Natal – O Reino de Noel</w:t>
      </w:r>
      <w:r w:rsidR="00F342FF" w:rsidRPr="00F342FF">
        <w:rPr>
          <w:rFonts w:ascii="Arial" w:hAnsi="Arial" w:cs="Arial"/>
          <w:bCs/>
          <w:iCs/>
        </w:rPr>
        <w:t>, para atender as necessidades da Secretaria Municipal de Turismo e Marketing da Cidade</w:t>
      </w:r>
      <w:bookmarkEnd w:id="3"/>
      <w:bookmarkEnd w:id="4"/>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78410AAF" w:rsidR="007B0D84" w:rsidRPr="00817268" w:rsidRDefault="00817268" w:rsidP="00817268">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u w:val="single"/>
        </w:rPr>
      </w:pPr>
      <w:r w:rsidRPr="00817268">
        <w:rPr>
          <w:rFonts w:ascii="Arial" w:hAnsi="Arial" w:cs="Arial"/>
          <w:bCs/>
          <w:iCs/>
          <w:u w:val="single"/>
        </w:rPr>
        <w:t>MODELO DE EXECUÇÃO DO OBJETO (arts. 6º, XXIII, alínea “e” e 40, §1º, inciso II, da Lei nº 14.133/2021):</w:t>
      </w:r>
    </w:p>
    <w:p w14:paraId="78606D4B" w14:textId="6F7EF3D2" w:rsidR="00817268" w:rsidRPr="00817268" w:rsidRDefault="00817268" w:rsidP="00817268">
      <w:pPr>
        <w:pStyle w:val="PargrafodaLista"/>
        <w:numPr>
          <w:ilvl w:val="2"/>
          <w:numId w:val="2"/>
        </w:numPr>
        <w:spacing w:after="113" w:line="276" w:lineRule="auto"/>
        <w:ind w:left="0" w:firstLine="0"/>
        <w:rPr>
          <w:rFonts w:ascii="Arial" w:hAnsi="Arial" w:cs="Arial"/>
          <w:bCs/>
          <w:iCs/>
        </w:rPr>
      </w:pPr>
      <w:r w:rsidRPr="00817268">
        <w:rPr>
          <w:rFonts w:ascii="Arial" w:hAnsi="Arial" w:cs="Arial"/>
          <w:bCs/>
          <w:iCs/>
        </w:rPr>
        <w:t>O serviço será entregue nos seguintes prazos e condições:</w:t>
      </w:r>
    </w:p>
    <w:tbl>
      <w:tblPr>
        <w:tblStyle w:val="Tabelacomgrade"/>
        <w:tblW w:w="8963" w:type="dxa"/>
        <w:tblInd w:w="32" w:type="dxa"/>
        <w:tblCellMar>
          <w:left w:w="-5" w:type="dxa"/>
          <w:right w:w="103" w:type="dxa"/>
        </w:tblCellMar>
        <w:tblLook w:val="04A0" w:firstRow="1" w:lastRow="0" w:firstColumn="1" w:lastColumn="0" w:noHBand="0" w:noVBand="1"/>
      </w:tblPr>
      <w:tblGrid>
        <w:gridCol w:w="1529"/>
        <w:gridCol w:w="4683"/>
        <w:gridCol w:w="1408"/>
        <w:gridCol w:w="1343"/>
      </w:tblGrid>
      <w:tr w:rsidR="00817268" w:rsidRPr="00817268" w14:paraId="1F912878" w14:textId="77777777" w:rsidTr="00803716">
        <w:tc>
          <w:tcPr>
            <w:tcW w:w="8962" w:type="dxa"/>
            <w:gridSpan w:val="4"/>
            <w:shd w:val="clear" w:color="auto" w:fill="auto"/>
            <w:tcMar>
              <w:left w:w="-5" w:type="dxa"/>
            </w:tcMar>
          </w:tcPr>
          <w:p w14:paraId="264DC2F8" w14:textId="77777777" w:rsidR="00817268" w:rsidRPr="00817268" w:rsidRDefault="00817268" w:rsidP="00803716">
            <w:pPr>
              <w:spacing w:after="113" w:line="276" w:lineRule="auto"/>
              <w:jc w:val="center"/>
              <w:rPr>
                <w:rFonts w:ascii="Arial" w:hAnsi="Arial" w:cs="Arial"/>
                <w:bCs/>
                <w:iCs/>
              </w:rPr>
            </w:pPr>
            <w:r w:rsidRPr="00817268">
              <w:rPr>
                <w:rFonts w:ascii="Arial" w:hAnsi="Arial" w:cs="Arial"/>
                <w:bCs/>
                <w:iCs/>
              </w:rPr>
              <w:t>Serviço de Restauração, Transporte, Montagem, Instalação,</w:t>
            </w:r>
          </w:p>
          <w:p w14:paraId="103D6D27" w14:textId="77777777" w:rsidR="00817268" w:rsidRPr="00817268" w:rsidRDefault="00817268" w:rsidP="00803716">
            <w:pPr>
              <w:spacing w:after="113" w:line="276" w:lineRule="auto"/>
              <w:jc w:val="center"/>
              <w:rPr>
                <w:rFonts w:ascii="Arial" w:hAnsi="Arial" w:cs="Arial"/>
                <w:bCs/>
                <w:iCs/>
              </w:rPr>
            </w:pPr>
            <w:r w:rsidRPr="00817268">
              <w:rPr>
                <w:rFonts w:ascii="Arial" w:hAnsi="Arial" w:cs="Arial"/>
                <w:bCs/>
                <w:iCs/>
              </w:rPr>
              <w:t>Manutenção e Desmontagem de Peças Ornamentais Natalinas</w:t>
            </w:r>
          </w:p>
        </w:tc>
      </w:tr>
      <w:tr w:rsidR="00817268" w:rsidRPr="00817268" w14:paraId="67296223" w14:textId="77777777" w:rsidTr="00803716">
        <w:tc>
          <w:tcPr>
            <w:tcW w:w="1296" w:type="dxa"/>
            <w:tcBorders>
              <w:top w:val="nil"/>
            </w:tcBorders>
            <w:shd w:val="clear" w:color="auto" w:fill="DDDDDD"/>
            <w:tcMar>
              <w:left w:w="-5" w:type="dxa"/>
            </w:tcMar>
          </w:tcPr>
          <w:p w14:paraId="1ECA3905"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Serviço</w:t>
            </w:r>
          </w:p>
        </w:tc>
        <w:tc>
          <w:tcPr>
            <w:tcW w:w="4880" w:type="dxa"/>
            <w:tcBorders>
              <w:top w:val="nil"/>
            </w:tcBorders>
            <w:shd w:val="clear" w:color="auto" w:fill="DDDDDD"/>
            <w:tcMar>
              <w:left w:w="-5" w:type="dxa"/>
            </w:tcMar>
          </w:tcPr>
          <w:p w14:paraId="4EFA3BD9"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Detalhamento</w:t>
            </w:r>
          </w:p>
        </w:tc>
        <w:tc>
          <w:tcPr>
            <w:tcW w:w="1425" w:type="dxa"/>
            <w:tcBorders>
              <w:top w:val="nil"/>
              <w:left w:val="nil"/>
              <w:right w:val="nil"/>
            </w:tcBorders>
            <w:shd w:val="clear" w:color="auto" w:fill="DDDDDD"/>
            <w:tcMar>
              <w:left w:w="63" w:type="dxa"/>
            </w:tcMar>
          </w:tcPr>
          <w:p w14:paraId="70D6D529"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Início</w:t>
            </w:r>
          </w:p>
        </w:tc>
        <w:tc>
          <w:tcPr>
            <w:tcW w:w="1361" w:type="dxa"/>
            <w:tcBorders>
              <w:top w:val="nil"/>
            </w:tcBorders>
            <w:shd w:val="clear" w:color="auto" w:fill="DDDDDD"/>
            <w:tcMar>
              <w:left w:w="-5" w:type="dxa"/>
            </w:tcMar>
          </w:tcPr>
          <w:p w14:paraId="7CBC8438"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Fim</w:t>
            </w:r>
          </w:p>
        </w:tc>
      </w:tr>
      <w:tr w:rsidR="00817268" w:rsidRPr="00817268" w14:paraId="30940A02" w14:textId="77777777" w:rsidTr="00803716">
        <w:tc>
          <w:tcPr>
            <w:tcW w:w="1296" w:type="dxa"/>
            <w:shd w:val="clear" w:color="auto" w:fill="auto"/>
            <w:tcMar>
              <w:left w:w="-5" w:type="dxa"/>
            </w:tcMar>
            <w:vAlign w:val="center"/>
          </w:tcPr>
          <w:p w14:paraId="39A6B40E"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Restauração</w:t>
            </w:r>
          </w:p>
        </w:tc>
        <w:tc>
          <w:tcPr>
            <w:tcW w:w="4880" w:type="dxa"/>
            <w:shd w:val="clear" w:color="auto" w:fill="auto"/>
            <w:tcMar>
              <w:left w:w="-5" w:type="dxa"/>
            </w:tcMar>
            <w:vAlign w:val="center"/>
          </w:tcPr>
          <w:p w14:paraId="4B5640AC" w14:textId="77777777" w:rsidR="00817268" w:rsidRPr="00817268" w:rsidRDefault="00817268" w:rsidP="00803716">
            <w:pPr>
              <w:pStyle w:val="Nivel2"/>
              <w:spacing w:before="0" w:after="113"/>
              <w:rPr>
                <w:rFonts w:eastAsia="Verdana"/>
                <w:bCs/>
                <w:iCs/>
                <w:color w:val="auto"/>
                <w:sz w:val="22"/>
                <w:szCs w:val="22"/>
                <w:lang w:val="pt-PT" w:eastAsia="en-US"/>
              </w:rPr>
            </w:pPr>
            <w:r w:rsidRPr="00817268">
              <w:rPr>
                <w:rFonts w:eastAsia="Verdana"/>
                <w:bCs/>
                <w:iCs/>
                <w:color w:val="auto"/>
                <w:sz w:val="22"/>
                <w:szCs w:val="22"/>
                <w:lang w:val="pt-PT" w:eastAsia="en-US"/>
              </w:rPr>
              <w:t>Reparo e manutenção das peças ornamentais natalinas para que todas estejam em condições de uso no momento da instalação</w:t>
            </w:r>
          </w:p>
        </w:tc>
        <w:tc>
          <w:tcPr>
            <w:tcW w:w="1425" w:type="dxa"/>
            <w:tcBorders>
              <w:left w:val="nil"/>
              <w:right w:val="nil"/>
            </w:tcBorders>
            <w:shd w:val="clear" w:color="auto" w:fill="auto"/>
            <w:tcMar>
              <w:left w:w="63" w:type="dxa"/>
            </w:tcMar>
            <w:vAlign w:val="center"/>
          </w:tcPr>
          <w:p w14:paraId="46FBDA2E"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23 de setembro de 2024</w:t>
            </w:r>
          </w:p>
        </w:tc>
        <w:tc>
          <w:tcPr>
            <w:tcW w:w="1361" w:type="dxa"/>
            <w:shd w:val="clear" w:color="auto" w:fill="auto"/>
            <w:tcMar>
              <w:left w:w="-5" w:type="dxa"/>
            </w:tcMar>
            <w:vAlign w:val="center"/>
          </w:tcPr>
          <w:p w14:paraId="46EDEC6E"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Até 30 de outubro de 2024</w:t>
            </w:r>
          </w:p>
        </w:tc>
      </w:tr>
      <w:tr w:rsidR="00817268" w:rsidRPr="00817268" w14:paraId="504DCD85" w14:textId="77777777" w:rsidTr="00803716">
        <w:tc>
          <w:tcPr>
            <w:tcW w:w="1296" w:type="dxa"/>
            <w:shd w:val="clear" w:color="auto" w:fill="auto"/>
            <w:tcMar>
              <w:left w:w="-5" w:type="dxa"/>
            </w:tcMar>
            <w:vAlign w:val="center"/>
          </w:tcPr>
          <w:p w14:paraId="3A50C498"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Transporte, Montagem e Instalação</w:t>
            </w:r>
          </w:p>
        </w:tc>
        <w:tc>
          <w:tcPr>
            <w:tcW w:w="4880" w:type="dxa"/>
            <w:shd w:val="clear" w:color="auto" w:fill="auto"/>
            <w:tcMar>
              <w:left w:w="-5" w:type="dxa"/>
            </w:tcMar>
            <w:vAlign w:val="center"/>
          </w:tcPr>
          <w:p w14:paraId="4792DB34" w14:textId="77777777" w:rsidR="00817268" w:rsidRPr="00817268" w:rsidRDefault="00817268" w:rsidP="00803716">
            <w:pPr>
              <w:pStyle w:val="Nivel2"/>
              <w:spacing w:before="0" w:after="113"/>
              <w:rPr>
                <w:rFonts w:eastAsia="Verdana"/>
                <w:bCs/>
                <w:iCs/>
                <w:color w:val="auto"/>
                <w:sz w:val="22"/>
                <w:szCs w:val="22"/>
                <w:lang w:val="pt-PT" w:eastAsia="en-US"/>
              </w:rPr>
            </w:pPr>
            <w:r w:rsidRPr="00817268">
              <w:rPr>
                <w:rFonts w:eastAsia="Verdana"/>
                <w:bCs/>
                <w:iCs/>
                <w:color w:val="auto"/>
                <w:sz w:val="22"/>
                <w:szCs w:val="22"/>
                <w:lang w:val="pt-PT" w:eastAsia="en-US"/>
              </w:rPr>
              <w:t>Transporte, montagem e instalação de todas as peças ornamentais natalinas conforme orientação da Secretaria Municipal de Turismo e Marketing da Cidade</w:t>
            </w:r>
          </w:p>
        </w:tc>
        <w:tc>
          <w:tcPr>
            <w:tcW w:w="1425" w:type="dxa"/>
            <w:tcBorders>
              <w:left w:val="nil"/>
              <w:right w:val="nil"/>
            </w:tcBorders>
            <w:shd w:val="clear" w:color="auto" w:fill="auto"/>
            <w:tcMar>
              <w:left w:w="63" w:type="dxa"/>
            </w:tcMar>
            <w:vAlign w:val="center"/>
          </w:tcPr>
          <w:p w14:paraId="67F02784"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1º de outubro de 2024</w:t>
            </w:r>
          </w:p>
        </w:tc>
        <w:tc>
          <w:tcPr>
            <w:tcW w:w="1361" w:type="dxa"/>
            <w:shd w:val="clear" w:color="auto" w:fill="auto"/>
            <w:tcMar>
              <w:left w:w="-5" w:type="dxa"/>
            </w:tcMar>
            <w:vAlign w:val="center"/>
          </w:tcPr>
          <w:p w14:paraId="0328D3B1"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10 de novembro de 2024</w:t>
            </w:r>
          </w:p>
        </w:tc>
      </w:tr>
      <w:tr w:rsidR="00817268" w:rsidRPr="00817268" w14:paraId="7AA43487" w14:textId="77777777" w:rsidTr="00803716">
        <w:tc>
          <w:tcPr>
            <w:tcW w:w="1296" w:type="dxa"/>
            <w:shd w:val="clear" w:color="auto" w:fill="auto"/>
            <w:tcMar>
              <w:left w:w="-5" w:type="dxa"/>
            </w:tcMar>
            <w:vAlign w:val="center"/>
          </w:tcPr>
          <w:p w14:paraId="53D24534"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Manutenção</w:t>
            </w:r>
          </w:p>
        </w:tc>
        <w:tc>
          <w:tcPr>
            <w:tcW w:w="4880" w:type="dxa"/>
            <w:shd w:val="clear" w:color="auto" w:fill="auto"/>
            <w:tcMar>
              <w:left w:w="-5" w:type="dxa"/>
            </w:tcMar>
            <w:vAlign w:val="center"/>
          </w:tcPr>
          <w:p w14:paraId="44B5BD39" w14:textId="77777777" w:rsidR="00817268" w:rsidRPr="00817268" w:rsidRDefault="00817268" w:rsidP="00803716">
            <w:pPr>
              <w:pStyle w:val="Nivel2"/>
              <w:spacing w:before="0" w:after="113"/>
              <w:rPr>
                <w:rFonts w:eastAsia="Verdana"/>
                <w:bCs/>
                <w:iCs/>
                <w:color w:val="auto"/>
                <w:sz w:val="22"/>
                <w:szCs w:val="22"/>
                <w:lang w:val="pt-PT" w:eastAsia="en-US"/>
              </w:rPr>
            </w:pPr>
            <w:r w:rsidRPr="00817268">
              <w:rPr>
                <w:rFonts w:eastAsia="Verdana"/>
                <w:bCs/>
                <w:iCs/>
                <w:color w:val="auto"/>
                <w:sz w:val="22"/>
                <w:szCs w:val="22"/>
                <w:lang w:val="pt-PT" w:eastAsia="en-US"/>
              </w:rPr>
              <w:t>Reparo e manutenção das peças ornamentais natalinas durante o evento</w:t>
            </w:r>
          </w:p>
        </w:tc>
        <w:tc>
          <w:tcPr>
            <w:tcW w:w="1425" w:type="dxa"/>
            <w:tcBorders>
              <w:left w:val="nil"/>
              <w:right w:val="nil"/>
            </w:tcBorders>
            <w:shd w:val="clear" w:color="auto" w:fill="auto"/>
            <w:tcMar>
              <w:left w:w="63" w:type="dxa"/>
            </w:tcMar>
            <w:vAlign w:val="center"/>
          </w:tcPr>
          <w:p w14:paraId="0B290BAD"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10 de novembro de 2024</w:t>
            </w:r>
          </w:p>
        </w:tc>
        <w:tc>
          <w:tcPr>
            <w:tcW w:w="1361" w:type="dxa"/>
            <w:shd w:val="clear" w:color="auto" w:fill="auto"/>
            <w:tcMar>
              <w:left w:w="-5" w:type="dxa"/>
            </w:tcMar>
            <w:vAlign w:val="center"/>
          </w:tcPr>
          <w:p w14:paraId="40B1A8C4"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 xml:space="preserve">13 de janeiro de 2025 </w:t>
            </w:r>
          </w:p>
        </w:tc>
      </w:tr>
      <w:tr w:rsidR="00817268" w:rsidRPr="00817268" w14:paraId="5040EB04" w14:textId="77777777" w:rsidTr="00803716">
        <w:tc>
          <w:tcPr>
            <w:tcW w:w="1296" w:type="dxa"/>
            <w:shd w:val="clear" w:color="auto" w:fill="auto"/>
            <w:tcMar>
              <w:left w:w="-5" w:type="dxa"/>
            </w:tcMar>
            <w:vAlign w:val="center"/>
          </w:tcPr>
          <w:p w14:paraId="08800A45" w14:textId="77777777" w:rsidR="00817268" w:rsidRPr="00817268" w:rsidRDefault="00817268" w:rsidP="00803716">
            <w:pPr>
              <w:pStyle w:val="Nivel2"/>
              <w:spacing w:before="0" w:after="113"/>
              <w:jc w:val="center"/>
              <w:rPr>
                <w:rFonts w:eastAsia="Verdana"/>
                <w:bCs/>
                <w:iCs/>
                <w:color w:val="auto"/>
                <w:sz w:val="22"/>
                <w:szCs w:val="22"/>
                <w:lang w:val="pt-PT" w:eastAsia="en-US"/>
              </w:rPr>
            </w:pPr>
            <w:r w:rsidRPr="00817268">
              <w:rPr>
                <w:rFonts w:eastAsia="Verdana"/>
                <w:bCs/>
                <w:iCs/>
                <w:color w:val="auto"/>
                <w:sz w:val="22"/>
                <w:szCs w:val="22"/>
                <w:lang w:val="pt-PT" w:eastAsia="en-US"/>
              </w:rPr>
              <w:t>Desmontagem</w:t>
            </w:r>
          </w:p>
        </w:tc>
        <w:tc>
          <w:tcPr>
            <w:tcW w:w="4880" w:type="dxa"/>
            <w:shd w:val="clear" w:color="auto" w:fill="auto"/>
            <w:tcMar>
              <w:left w:w="-5" w:type="dxa"/>
            </w:tcMar>
            <w:vAlign w:val="center"/>
          </w:tcPr>
          <w:p w14:paraId="3316A9D9" w14:textId="77777777" w:rsidR="00817268" w:rsidRPr="00817268" w:rsidRDefault="00817268" w:rsidP="00803716">
            <w:pPr>
              <w:pStyle w:val="Nivel2"/>
              <w:spacing w:before="0" w:after="113"/>
              <w:rPr>
                <w:rFonts w:eastAsia="Verdana"/>
                <w:bCs/>
                <w:iCs/>
                <w:color w:val="auto"/>
                <w:sz w:val="22"/>
                <w:szCs w:val="22"/>
                <w:lang w:val="pt-PT" w:eastAsia="en-US"/>
              </w:rPr>
            </w:pPr>
            <w:r w:rsidRPr="00817268">
              <w:rPr>
                <w:rFonts w:eastAsia="Verdana"/>
                <w:bCs/>
                <w:iCs/>
                <w:color w:val="auto"/>
                <w:sz w:val="22"/>
                <w:szCs w:val="22"/>
                <w:lang w:val="pt-PT" w:eastAsia="en-US"/>
              </w:rPr>
              <w:t>Desmontagem e retirada das peças, com transporte armazenamento no galpão de eventos.</w:t>
            </w:r>
          </w:p>
        </w:tc>
        <w:tc>
          <w:tcPr>
            <w:tcW w:w="1425" w:type="dxa"/>
            <w:tcBorders>
              <w:left w:val="nil"/>
              <w:right w:val="nil"/>
            </w:tcBorders>
            <w:shd w:val="clear" w:color="auto" w:fill="auto"/>
            <w:tcMar>
              <w:left w:w="63" w:type="dxa"/>
            </w:tcMar>
            <w:vAlign w:val="center"/>
          </w:tcPr>
          <w:p w14:paraId="077EA6D4" w14:textId="77777777" w:rsidR="00817268" w:rsidRPr="00817268" w:rsidRDefault="00817268" w:rsidP="00803716">
            <w:pPr>
              <w:pStyle w:val="Default"/>
              <w:spacing w:after="113" w:line="276" w:lineRule="auto"/>
              <w:jc w:val="center"/>
              <w:rPr>
                <w:rFonts w:ascii="Arial" w:eastAsia="Verdana" w:hAnsi="Arial" w:cs="Arial"/>
                <w:bCs/>
                <w:iCs/>
                <w:color w:val="auto"/>
                <w:sz w:val="22"/>
                <w:szCs w:val="22"/>
                <w:lang w:val="pt-PT"/>
              </w:rPr>
            </w:pPr>
            <w:r w:rsidRPr="00817268">
              <w:rPr>
                <w:rFonts w:ascii="Arial" w:eastAsia="Verdana" w:hAnsi="Arial" w:cs="Arial"/>
                <w:bCs/>
                <w:iCs/>
                <w:color w:val="auto"/>
                <w:sz w:val="22"/>
                <w:szCs w:val="22"/>
                <w:lang w:val="pt-PT"/>
              </w:rPr>
              <w:t>13 de janeiro de 2025</w:t>
            </w:r>
          </w:p>
        </w:tc>
        <w:tc>
          <w:tcPr>
            <w:tcW w:w="1361" w:type="dxa"/>
            <w:shd w:val="clear" w:color="auto" w:fill="auto"/>
            <w:tcMar>
              <w:left w:w="-5" w:type="dxa"/>
            </w:tcMar>
            <w:vAlign w:val="center"/>
          </w:tcPr>
          <w:p w14:paraId="20D2C0F3" w14:textId="77777777" w:rsidR="00817268" w:rsidRPr="00817268" w:rsidRDefault="00817268" w:rsidP="00803716">
            <w:pPr>
              <w:pStyle w:val="Default"/>
              <w:spacing w:after="113" w:line="276" w:lineRule="auto"/>
              <w:jc w:val="center"/>
              <w:rPr>
                <w:rFonts w:ascii="Arial" w:eastAsia="Verdana" w:hAnsi="Arial" w:cs="Arial"/>
                <w:bCs/>
                <w:iCs/>
                <w:color w:val="auto"/>
                <w:sz w:val="22"/>
                <w:szCs w:val="22"/>
                <w:lang w:val="pt-PT"/>
              </w:rPr>
            </w:pPr>
            <w:r w:rsidRPr="00817268">
              <w:rPr>
                <w:rFonts w:ascii="Arial" w:eastAsia="Verdana" w:hAnsi="Arial" w:cs="Arial"/>
                <w:bCs/>
                <w:iCs/>
                <w:color w:val="auto"/>
                <w:sz w:val="22"/>
                <w:szCs w:val="22"/>
                <w:lang w:val="pt-PT"/>
              </w:rPr>
              <w:t>24 de janeiro de 2025</w:t>
            </w:r>
          </w:p>
        </w:tc>
      </w:tr>
    </w:tbl>
    <w:p w14:paraId="24B5CCEE" w14:textId="77777777" w:rsidR="00817268" w:rsidRPr="00817268" w:rsidRDefault="00817268" w:rsidP="00817268">
      <w:pPr>
        <w:spacing w:after="113" w:line="276" w:lineRule="auto"/>
        <w:jc w:val="both"/>
        <w:rPr>
          <w:rFonts w:ascii="Arial" w:hAnsi="Arial" w:cs="Arial"/>
          <w:bCs/>
          <w:iCs/>
        </w:rPr>
      </w:pPr>
    </w:p>
    <w:p w14:paraId="6584CFE4" w14:textId="76A56622" w:rsidR="00817268" w:rsidRPr="00817268" w:rsidRDefault="00817268" w:rsidP="00817268">
      <w:pPr>
        <w:pStyle w:val="PargrafodaLista"/>
        <w:numPr>
          <w:ilvl w:val="2"/>
          <w:numId w:val="2"/>
        </w:numPr>
        <w:spacing w:after="113" w:line="276" w:lineRule="auto"/>
        <w:ind w:left="0" w:firstLine="0"/>
        <w:jc w:val="both"/>
        <w:rPr>
          <w:rFonts w:ascii="Arial" w:hAnsi="Arial" w:cs="Arial"/>
          <w:bCs/>
          <w:iCs/>
        </w:rPr>
      </w:pPr>
      <w:r w:rsidRPr="00817268">
        <w:rPr>
          <w:rFonts w:ascii="Arial" w:hAnsi="Arial" w:cs="Arial"/>
          <w:bCs/>
          <w:iCs/>
        </w:rPr>
        <w:t xml:space="preserve">Caso não seja possível a entrega na data assinalada, a empresa deverá comunicar as </w:t>
      </w:r>
      <w:r w:rsidRPr="00817268">
        <w:rPr>
          <w:rFonts w:ascii="Arial" w:hAnsi="Arial" w:cs="Arial"/>
          <w:bCs/>
          <w:iCs/>
        </w:rPr>
        <w:lastRenderedPageBreak/>
        <w:t>razões respectivas com pelo menos 7 dias de antecedência para que qualquer pleito de prorrogação de prazo seja analisado, ressalvadas situações de caso fortuito e força maior.</w:t>
      </w:r>
    </w:p>
    <w:p w14:paraId="33285D0F" w14:textId="0214F801"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O serviço de instalação será realizado conforme Projeto de Instalação elaborado pela Secretaria Municipal de Turismo e Marketing da Cidade.</w:t>
      </w:r>
    </w:p>
    <w:p w14:paraId="2E86CC43" w14:textId="47962B03"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Quando necessária manutenção/reparo das peças, o material utilizado deverá ser de qualidade igual ou superior ao da peça na qual será feita a manutenção.</w:t>
      </w:r>
    </w:p>
    <w:p w14:paraId="0456E895" w14:textId="4C33330E"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Para restauração/manutenção a contratada poderá utilizar o galpão de eventos da Subsecretaria e Eventos, localizado na Rua Arídio Da Rosa Pinheiro, N.242, Lote A, Conselheiro Paulino (Jardim Califórnia).</w:t>
      </w:r>
    </w:p>
    <w:p w14:paraId="1F2963BE" w14:textId="6FE0CA2B" w:rsid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Após a desmontagem do evento, a contratada deverá armazenar todas as peças no galpão de eventos conforme estavam no momento da retirada.</w:t>
      </w:r>
    </w:p>
    <w:p w14:paraId="1DB8B8A0" w14:textId="2A5B9030" w:rsidR="00817268" w:rsidRPr="00817268" w:rsidRDefault="00817268" w:rsidP="00817268">
      <w:pPr>
        <w:pStyle w:val="Nivel2"/>
        <w:numPr>
          <w:ilvl w:val="1"/>
          <w:numId w:val="2"/>
        </w:numPr>
        <w:spacing w:before="0" w:after="113"/>
        <w:ind w:left="0" w:firstLine="0"/>
        <w:rPr>
          <w:rFonts w:eastAsia="Verdana"/>
          <w:bCs/>
          <w:iCs/>
          <w:color w:val="auto"/>
          <w:sz w:val="22"/>
          <w:szCs w:val="22"/>
          <w:u w:val="single"/>
          <w:lang w:val="pt-PT" w:eastAsia="en-US"/>
        </w:rPr>
      </w:pPr>
      <w:r w:rsidRPr="00817268">
        <w:rPr>
          <w:rFonts w:eastAsia="Verdana"/>
          <w:bCs/>
          <w:iCs/>
          <w:color w:val="auto"/>
          <w:sz w:val="22"/>
          <w:szCs w:val="22"/>
          <w:u w:val="single"/>
          <w:lang w:val="pt-PT" w:eastAsia="en-US"/>
        </w:rPr>
        <w:t>MODELO DE GESTÃO DO CONTRATO (art. 6º, XXIII, alínea “f”, da Lei nº 14.133/21):</w:t>
      </w:r>
    </w:p>
    <w:p w14:paraId="29A29EB2" w14:textId="23155F10"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5EAED4C0" w14:textId="2238A12C"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bookmarkStart w:id="5" w:name="art116"/>
      <w:bookmarkEnd w:id="5"/>
      <w:r w:rsidRPr="00817268">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7424AB87" w14:textId="6E4A1059" w:rsidR="00817268" w:rsidRPr="00817268" w:rsidRDefault="00817268" w:rsidP="00817268">
      <w:pPr>
        <w:pStyle w:val="Nivel3"/>
        <w:numPr>
          <w:ilvl w:val="2"/>
          <w:numId w:val="2"/>
        </w:numPr>
        <w:tabs>
          <w:tab w:val="left" w:pos="450"/>
        </w:tabs>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 xml:space="preserve">O fiscal do contrato anotará em registro próprio todas as ocorrências relacionadas à execução do </w:t>
      </w:r>
      <w:r w:rsidRPr="00817268">
        <w:rPr>
          <w:rFonts w:eastAsia="Verdana"/>
          <w:bCs/>
          <w:iCs/>
          <w:color w:val="auto"/>
          <w:sz w:val="22"/>
          <w:szCs w:val="22"/>
          <w:lang w:val="pt-PT" w:eastAsia="en-US"/>
        </w:rPr>
        <w:tab/>
        <w:t xml:space="preserve">contrato, determinando o que for necessário para a regularização das faltas ou dos defeitos observados (Lei </w:t>
      </w:r>
      <w:r w:rsidRPr="00817268">
        <w:rPr>
          <w:rFonts w:eastAsia="Verdana"/>
          <w:bCs/>
          <w:iCs/>
          <w:color w:val="auto"/>
          <w:sz w:val="22"/>
          <w:szCs w:val="22"/>
          <w:lang w:val="pt-PT" w:eastAsia="en-US"/>
        </w:rPr>
        <w:tab/>
        <w:t>nº 14.133/2021, art. 117, §1º).</w:t>
      </w:r>
    </w:p>
    <w:p w14:paraId="3DD55BD2" w14:textId="0B83BE22" w:rsidR="00817268" w:rsidRPr="00817268" w:rsidRDefault="00817268" w:rsidP="00817268">
      <w:pPr>
        <w:pStyle w:val="Nivel3"/>
        <w:numPr>
          <w:ilvl w:val="2"/>
          <w:numId w:val="2"/>
        </w:numPr>
        <w:tabs>
          <w:tab w:val="left" w:pos="450"/>
        </w:tabs>
        <w:spacing w:before="0" w:after="113"/>
        <w:ind w:left="0" w:firstLine="0"/>
        <w:rPr>
          <w:rFonts w:eastAsia="Verdana"/>
          <w:bCs/>
          <w:iCs/>
          <w:color w:val="auto"/>
          <w:sz w:val="22"/>
          <w:szCs w:val="22"/>
          <w:lang w:val="pt-PT" w:eastAsia="en-US"/>
        </w:rPr>
      </w:pPr>
      <w:bookmarkStart w:id="6" w:name="art117%C2%A72"/>
      <w:bookmarkEnd w:id="6"/>
      <w:r w:rsidRPr="00817268">
        <w:rPr>
          <w:rFonts w:eastAsia="Verdana"/>
          <w:bCs/>
          <w:iCs/>
          <w:color w:val="auto"/>
          <w:sz w:val="22"/>
          <w:szCs w:val="22"/>
          <w:lang w:val="pt-PT" w:eastAsia="en-US"/>
        </w:rPr>
        <w:t xml:space="preserve">O fiscal do contrato informará a seus superiores, em tempo hábil para a adoção das medidas </w:t>
      </w:r>
      <w:r w:rsidRPr="00817268">
        <w:rPr>
          <w:rFonts w:eastAsia="Verdana"/>
          <w:bCs/>
          <w:iCs/>
          <w:color w:val="auto"/>
          <w:sz w:val="22"/>
          <w:szCs w:val="22"/>
          <w:lang w:val="pt-PT" w:eastAsia="en-US"/>
        </w:rPr>
        <w:tab/>
        <w:t xml:space="preserve">convenientes, a situação que demandar decisão ou providência que ultrapasse sua competência (Lei nº </w:t>
      </w:r>
      <w:r w:rsidRPr="00817268">
        <w:rPr>
          <w:rFonts w:eastAsia="Verdana"/>
          <w:bCs/>
          <w:iCs/>
          <w:color w:val="auto"/>
          <w:sz w:val="22"/>
          <w:szCs w:val="22"/>
          <w:lang w:val="pt-PT" w:eastAsia="en-US"/>
        </w:rPr>
        <w:tab/>
        <w:t>14.133/2021, art. 117, §2º).</w:t>
      </w:r>
    </w:p>
    <w:p w14:paraId="3D3051D8" w14:textId="789629A4"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01C09B0C" w14:textId="3CAF42C1"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bookmarkStart w:id="7" w:name="art120"/>
      <w:bookmarkEnd w:id="7"/>
      <w:r w:rsidRPr="00817268">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5508CB16" w14:textId="58024105"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bookmarkStart w:id="8" w:name="art121"/>
      <w:bookmarkEnd w:id="8"/>
      <w:r w:rsidRPr="00817268">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4D63FFE2" w14:textId="05E5A26D" w:rsidR="00817268" w:rsidRPr="00817268" w:rsidRDefault="00817268" w:rsidP="00817268">
      <w:pPr>
        <w:pStyle w:val="Nivel3"/>
        <w:numPr>
          <w:ilvl w:val="2"/>
          <w:numId w:val="2"/>
        </w:numPr>
        <w:spacing w:before="0" w:after="113"/>
        <w:ind w:left="0" w:firstLine="0"/>
        <w:rPr>
          <w:rFonts w:eastAsia="Verdana"/>
          <w:bCs/>
          <w:iCs/>
          <w:color w:val="auto"/>
          <w:sz w:val="22"/>
          <w:szCs w:val="22"/>
          <w:lang w:val="pt-PT" w:eastAsia="en-US"/>
        </w:rPr>
      </w:pPr>
      <w:bookmarkStart w:id="9" w:name="art121%C2%A71"/>
      <w:bookmarkEnd w:id="9"/>
      <w:r w:rsidRPr="00817268">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105C595F" w14:textId="50D12751"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bookmarkStart w:id="10" w:name="art122%C2%A73"/>
      <w:bookmarkStart w:id="11" w:name="art122%C2%A72"/>
      <w:bookmarkStart w:id="12" w:name="art122%C2%A71"/>
      <w:bookmarkStart w:id="13" w:name="art123"/>
      <w:bookmarkStart w:id="14" w:name="art122"/>
      <w:bookmarkEnd w:id="10"/>
      <w:bookmarkEnd w:id="11"/>
      <w:bookmarkEnd w:id="12"/>
      <w:bookmarkEnd w:id="13"/>
      <w:bookmarkEnd w:id="14"/>
      <w:r w:rsidRPr="00817268">
        <w:rPr>
          <w:rFonts w:eastAsia="Verdana"/>
          <w:bCs/>
          <w:iCs/>
          <w:color w:val="auto"/>
          <w:sz w:val="22"/>
          <w:szCs w:val="22"/>
          <w:lang w:val="pt-PT" w:eastAsia="en-US"/>
        </w:rPr>
        <w:lastRenderedPageBreak/>
        <w:t>As comunicações entre o órgão ou entidade e a contratada devem ser realizadas por escrito sempre que o ato exigir tal formalidade, admitindo-se, excepcionalmente, o uso de mensagem eletrônica para esse fim.</w:t>
      </w:r>
    </w:p>
    <w:p w14:paraId="41DD43F0" w14:textId="07E06F9C"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O órgão ou entidade poderá convocar representante da empresa para adoção de providências que devam ser cumpridas de imediato.</w:t>
      </w:r>
    </w:p>
    <w:p w14:paraId="60843164" w14:textId="23955437" w:rsidR="00817268" w:rsidRPr="00817268" w:rsidRDefault="00817268" w:rsidP="00817268">
      <w:pPr>
        <w:pStyle w:val="Nivel2"/>
        <w:numPr>
          <w:ilvl w:val="2"/>
          <w:numId w:val="2"/>
        </w:numPr>
        <w:spacing w:before="0" w:after="113"/>
        <w:ind w:left="0" w:firstLine="0"/>
        <w:rPr>
          <w:rFonts w:eastAsia="Verdana"/>
          <w:bCs/>
          <w:iCs/>
          <w:color w:val="auto"/>
          <w:sz w:val="22"/>
          <w:szCs w:val="22"/>
          <w:lang w:val="pt-PT" w:eastAsia="en-US"/>
        </w:rPr>
      </w:pPr>
      <w:r w:rsidRPr="00817268">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4A67B60C" w14:textId="20C47228" w:rsidR="00817268" w:rsidRPr="00817268" w:rsidRDefault="00817268" w:rsidP="00817268">
      <w:pPr>
        <w:pStyle w:val="PargrafodaLista"/>
        <w:numPr>
          <w:ilvl w:val="2"/>
          <w:numId w:val="2"/>
        </w:numPr>
        <w:spacing w:after="113" w:line="276" w:lineRule="auto"/>
        <w:ind w:left="0" w:firstLine="0"/>
        <w:jc w:val="both"/>
        <w:rPr>
          <w:rFonts w:ascii="Arial" w:hAnsi="Arial" w:cs="Arial"/>
          <w:bCs/>
          <w:iCs/>
        </w:rPr>
      </w:pPr>
      <w:r w:rsidRPr="00817268">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07BFD9B5" w14:textId="30EF1FEA" w:rsidR="00817268" w:rsidRPr="00817268" w:rsidRDefault="00817268" w:rsidP="00817268">
      <w:pPr>
        <w:pStyle w:val="PargrafodaLista"/>
        <w:numPr>
          <w:ilvl w:val="2"/>
          <w:numId w:val="2"/>
        </w:numPr>
        <w:spacing w:after="113" w:line="276" w:lineRule="auto"/>
        <w:ind w:left="0" w:firstLine="0"/>
        <w:jc w:val="both"/>
        <w:rPr>
          <w:rFonts w:ascii="Arial" w:hAnsi="Arial" w:cs="Arial"/>
          <w:bCs/>
          <w:iCs/>
        </w:rPr>
      </w:pPr>
      <w:r w:rsidRPr="00817268">
        <w:rPr>
          <w:rFonts w:ascii="Arial" w:hAnsi="Arial" w:cs="Arial"/>
          <w:bCs/>
          <w:iCs/>
        </w:rPr>
        <w:t>Para o acompanhamento, gestão e fiscalização da execução do presente contrato, serão designados em momento posterior, antes da execução do objeto, agentes públicos gestor/gestor substituto e fiscal/fiscal substituto.</w:t>
      </w:r>
    </w:p>
    <w:p w14:paraId="660FA515" w14:textId="798C7B52" w:rsidR="00817268" w:rsidRPr="00817268" w:rsidRDefault="00817268" w:rsidP="00817268">
      <w:pPr>
        <w:pStyle w:val="PargrafodaLista"/>
        <w:numPr>
          <w:ilvl w:val="2"/>
          <w:numId w:val="2"/>
        </w:numPr>
        <w:spacing w:after="113" w:line="276" w:lineRule="auto"/>
        <w:ind w:left="0" w:firstLine="0"/>
        <w:jc w:val="both"/>
        <w:rPr>
          <w:rFonts w:ascii="Arial" w:hAnsi="Arial" w:cs="Arial"/>
          <w:bCs/>
          <w:iCs/>
        </w:rPr>
      </w:pPr>
      <w:r w:rsidRPr="00817268">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68E1DE4A" w14:textId="77777777" w:rsidR="00817268" w:rsidRPr="00817268" w:rsidRDefault="00817268" w:rsidP="00817268">
      <w:pPr>
        <w:pStyle w:val="PargrafodaLista"/>
        <w:numPr>
          <w:ilvl w:val="2"/>
          <w:numId w:val="2"/>
        </w:numPr>
        <w:spacing w:after="113" w:line="276" w:lineRule="auto"/>
        <w:ind w:left="0" w:firstLine="0"/>
        <w:jc w:val="both"/>
        <w:rPr>
          <w:rFonts w:ascii="Arial" w:hAnsi="Arial" w:cs="Arial"/>
          <w:bCs/>
          <w:iCs/>
        </w:rPr>
      </w:pPr>
      <w:r w:rsidRPr="00817268">
        <w:rPr>
          <w:rFonts w:ascii="Arial" w:hAnsi="Arial" w:cs="Arial"/>
          <w:bCs/>
          <w:iCs/>
        </w:rPr>
        <w:t>O(s) fiscal(is) designado pela Contratante deverá ter a experiência necessária para o acompanhamento e controle da execução dos serviços e do contrato;</w:t>
      </w:r>
    </w:p>
    <w:p w14:paraId="7F4D4361" w14:textId="77777777" w:rsidR="00817268" w:rsidRPr="00817268" w:rsidRDefault="00817268" w:rsidP="00817268">
      <w:pPr>
        <w:pStyle w:val="PargrafodaLista"/>
        <w:numPr>
          <w:ilvl w:val="2"/>
          <w:numId w:val="2"/>
        </w:numPr>
        <w:spacing w:after="113" w:line="276" w:lineRule="auto"/>
        <w:ind w:left="0" w:firstLine="0"/>
        <w:jc w:val="both"/>
        <w:rPr>
          <w:rFonts w:ascii="Arial" w:hAnsi="Arial" w:cs="Arial"/>
          <w:bCs/>
          <w:iCs/>
        </w:rPr>
      </w:pPr>
      <w:r w:rsidRPr="00817268">
        <w:rPr>
          <w:rFonts w:ascii="Arial" w:hAnsi="Arial" w:cs="Arial"/>
          <w:bCs/>
          <w:iCs/>
        </w:rPr>
        <w:t>A verificação da adequação da prestação do serviço deverá ser realizada com base nos critérios previstos neste Termo de Referência;</w:t>
      </w:r>
    </w:p>
    <w:p w14:paraId="7205743C" w14:textId="325EF0EB" w:rsidR="00817268" w:rsidRPr="00817268" w:rsidRDefault="00817268" w:rsidP="00817268">
      <w:pPr>
        <w:pStyle w:val="PargrafodaLista"/>
        <w:numPr>
          <w:ilvl w:val="2"/>
          <w:numId w:val="2"/>
        </w:numPr>
        <w:spacing w:after="113" w:line="276" w:lineRule="auto"/>
        <w:ind w:left="0" w:firstLine="0"/>
        <w:jc w:val="both"/>
        <w:rPr>
          <w:rFonts w:ascii="Arial" w:hAnsi="Arial" w:cs="Arial"/>
          <w:bCs/>
          <w:iCs/>
        </w:rPr>
      </w:pPr>
      <w:r w:rsidRPr="00817268">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4C6B1AFC" w14:textId="77777777" w:rsidR="00F342FF" w:rsidRPr="009872FB" w:rsidRDefault="00F342FF"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D41A9A"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41A9A">
        <w:rPr>
          <w:rFonts w:ascii="Arial" w:hAnsi="Arial" w:cs="Arial"/>
          <w:bCs/>
          <w:iCs/>
        </w:rPr>
        <w:t>O valor total da contratação é de R$.......... (.....)</w:t>
      </w:r>
    </w:p>
    <w:p w14:paraId="19E0CAC1" w14:textId="3066B963" w:rsidR="001D32DF"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872FB">
        <w:rPr>
          <w:rFonts w:ascii="Arial" w:hAnsi="Arial" w:cs="Arial"/>
          <w:bCs/>
          <w:iCs/>
        </w:rPr>
        <w:t xml:space="preserve">No valor acima estão incluídas todas as despesas ordinárias diretas e indiretas decorrentes da execução contratual, inclusive tributos e/ou impostos, encargos sociais, </w:t>
      </w:r>
      <w:r w:rsidRPr="009872FB">
        <w:rPr>
          <w:rFonts w:ascii="Arial" w:hAnsi="Arial" w:cs="Arial"/>
          <w:bCs/>
          <w:iCs/>
        </w:rPr>
        <w:lastRenderedPageBreak/>
        <w:t>trabalhistas, previdenciários, fiscais e comerciais incidentes, taxa de administração, frete, seguro e outros necessários ao cumprimento integral do objeto da contratação.</w:t>
      </w:r>
    </w:p>
    <w:p w14:paraId="6F1CFCBF" w14:textId="26E44324" w:rsidR="00147B9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41A9A">
        <w:rPr>
          <w:rFonts w:ascii="Arial" w:hAnsi="Arial" w:cs="Arial"/>
          <w:bCs/>
          <w:iCs/>
        </w:rPr>
        <w:t>O valor acima é meramente estimativo, de forma que os pagamentos devidos ao contratado dependerão dos quantitativos efetivamente fornecidos.</w:t>
      </w:r>
    </w:p>
    <w:p w14:paraId="1DF07447" w14:textId="77777777" w:rsidR="00D41A9A" w:rsidRPr="00D41A9A" w:rsidRDefault="00D41A9A" w:rsidP="00D41A9A">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807004">
      <w:pPr>
        <w:pStyle w:val="PargrafodaLista"/>
        <w:numPr>
          <w:ilvl w:val="0"/>
          <w:numId w:val="2"/>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541BFABA" w14:textId="72AFF35F" w:rsidR="008D741B" w:rsidRPr="00161971" w:rsidRDefault="008D741B" w:rsidP="00161971">
      <w:pPr>
        <w:pStyle w:val="PargrafodaLista"/>
        <w:numPr>
          <w:ilvl w:val="1"/>
          <w:numId w:val="2"/>
        </w:numPr>
        <w:shd w:val="clear" w:color="auto" w:fill="FFFFFF" w:themeFill="background1"/>
        <w:spacing w:after="113" w:line="276" w:lineRule="auto"/>
        <w:ind w:left="0" w:firstLine="0"/>
        <w:jc w:val="both"/>
        <w:rPr>
          <w:rFonts w:ascii="Arial" w:hAnsi="Arial" w:cs="Arial"/>
          <w:bCs/>
          <w:iCs/>
        </w:rPr>
      </w:pPr>
      <w:r w:rsidRPr="00161971">
        <w:rPr>
          <w:rFonts w:ascii="Arial" w:hAnsi="Arial" w:cs="Arial"/>
          <w:bCs/>
          <w:iCs/>
        </w:rPr>
        <w:t xml:space="preserve">A Nota Fiscal deverá ser emitida em nome de: </w:t>
      </w:r>
      <w:r w:rsidRPr="00161971">
        <w:rPr>
          <w:rFonts w:ascii="Arial" w:hAnsi="Arial" w:cs="Arial"/>
          <w:b/>
          <w:iCs/>
        </w:rPr>
        <w:t>Município de Nova Friburgo, CNPJ: 28.606.630/0001-23., ENDEREÇO: Avenida Alberto Braune, 225 – Centro Nova Friburgo – RJ CEP 28.613-0001</w:t>
      </w:r>
      <w:r w:rsidRPr="00161971">
        <w:rPr>
          <w:rFonts w:ascii="Arial" w:hAnsi="Arial" w:cs="Arial"/>
          <w:bCs/>
          <w:iCs/>
        </w:rPr>
        <w:t>.</w:t>
      </w:r>
    </w:p>
    <w:p w14:paraId="506E97B2" w14:textId="5D201193" w:rsidR="008D741B" w:rsidRPr="00161971" w:rsidRDefault="008D741B" w:rsidP="00161971">
      <w:pPr>
        <w:pStyle w:val="PargrafodaLista"/>
        <w:numPr>
          <w:ilvl w:val="1"/>
          <w:numId w:val="2"/>
        </w:numPr>
        <w:spacing w:after="113" w:line="276" w:lineRule="auto"/>
        <w:ind w:left="0" w:firstLine="0"/>
        <w:jc w:val="both"/>
        <w:rPr>
          <w:rFonts w:ascii="Arial" w:hAnsi="Arial" w:cs="Arial"/>
          <w:bCs/>
          <w:iCs/>
          <w:u w:val="single"/>
        </w:rPr>
      </w:pPr>
      <w:r w:rsidRPr="00161971">
        <w:rPr>
          <w:rFonts w:ascii="Arial" w:hAnsi="Arial" w:cs="Arial"/>
          <w:bCs/>
          <w:iCs/>
          <w:u w:val="single"/>
        </w:rPr>
        <w:t>Da liquidação da despesa:</w:t>
      </w:r>
    </w:p>
    <w:p w14:paraId="3DBE779B" w14:textId="5737E052" w:rsidR="008D741B" w:rsidRPr="00161971" w:rsidRDefault="008D741B" w:rsidP="00161971">
      <w:pPr>
        <w:pStyle w:val="PargrafodaLista"/>
        <w:numPr>
          <w:ilvl w:val="2"/>
          <w:numId w:val="2"/>
        </w:numPr>
        <w:shd w:val="clear" w:color="auto" w:fill="FFFFFF" w:themeFill="background1"/>
        <w:spacing w:after="113" w:line="276" w:lineRule="auto"/>
        <w:ind w:left="0" w:firstLine="0"/>
        <w:jc w:val="both"/>
        <w:rPr>
          <w:rFonts w:ascii="Arial" w:hAnsi="Arial" w:cs="Arial"/>
          <w:bCs/>
          <w:iCs/>
        </w:rPr>
      </w:pPr>
      <w:r w:rsidRPr="00161971">
        <w:rPr>
          <w:rFonts w:ascii="Arial" w:hAnsi="Arial" w:cs="Arial"/>
          <w:bCs/>
          <w:iCs/>
        </w:rPr>
        <w:t xml:space="preserve">A liquidação será realizada pela Secretaria Municipal de Finanças, Planejamento, Desenvolvimento Econômico e Gestão, a partir do cumprimento das obrigações elencadas neste Termo de Referência, </w:t>
      </w:r>
      <w:r w:rsidRPr="00161971">
        <w:rPr>
          <w:rFonts w:ascii="Arial" w:hAnsi="Arial" w:cs="Arial"/>
          <w:iCs/>
        </w:rPr>
        <w:t>conforme o cronograma de desembolso apresentado no Item 7.4</w:t>
      </w:r>
      <w:r w:rsidRPr="00161971">
        <w:rPr>
          <w:rFonts w:ascii="Arial" w:hAnsi="Arial" w:cs="Arial"/>
          <w:bCs/>
          <w:iCs/>
        </w:rPr>
        <w:t>, em obediência ao Decreto nº 2493, de 07 de novembro de 2023, https://pmnf.rj.gov.br/paginas-centralizadas/9_64_Legislacoes.html.</w:t>
      </w:r>
    </w:p>
    <w:p w14:paraId="4EFF5D62" w14:textId="4A157685" w:rsidR="008D741B" w:rsidRPr="00161971" w:rsidRDefault="008D741B" w:rsidP="00161971">
      <w:pPr>
        <w:pStyle w:val="PargrafodaLista"/>
        <w:numPr>
          <w:ilvl w:val="2"/>
          <w:numId w:val="2"/>
        </w:numPr>
        <w:shd w:val="clear" w:color="auto" w:fill="FFFFFF" w:themeFill="background1"/>
        <w:spacing w:after="113" w:line="276" w:lineRule="auto"/>
        <w:ind w:left="0" w:firstLine="0"/>
        <w:jc w:val="both"/>
        <w:rPr>
          <w:rFonts w:ascii="Arial" w:hAnsi="Arial" w:cs="Arial"/>
          <w:bCs/>
          <w:iCs/>
        </w:rPr>
      </w:pPr>
      <w:r w:rsidRPr="00161971">
        <w:rPr>
          <w:rFonts w:ascii="Arial" w:hAnsi="Arial" w:cs="Arial"/>
          <w:bCs/>
          <w:iCs/>
        </w:rPr>
        <w:t>Deverá ser observado no momento da emissão do Documento Fiscal e na liquidação da despesa os dispositivos do Decreto Municipal nº 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 https://pmnf.rj.gov.br/paginas-centralizadas/9_64_Legislacoes.html</w:t>
      </w:r>
    </w:p>
    <w:p w14:paraId="35AE5DE8" w14:textId="7C01AD8C" w:rsidR="008D741B" w:rsidRPr="00161971" w:rsidRDefault="008D741B" w:rsidP="00161971">
      <w:pPr>
        <w:pStyle w:val="PargrafodaLista"/>
        <w:numPr>
          <w:ilvl w:val="1"/>
          <w:numId w:val="2"/>
        </w:numPr>
        <w:spacing w:after="113" w:line="276" w:lineRule="auto"/>
        <w:ind w:left="0" w:firstLine="0"/>
        <w:jc w:val="both"/>
        <w:rPr>
          <w:rFonts w:ascii="Arial" w:hAnsi="Arial" w:cs="Arial"/>
          <w:bCs/>
          <w:iCs/>
          <w:u w:val="single"/>
        </w:rPr>
      </w:pPr>
      <w:r w:rsidRPr="00161971">
        <w:rPr>
          <w:rFonts w:ascii="Arial" w:hAnsi="Arial" w:cs="Arial"/>
          <w:bCs/>
          <w:iCs/>
          <w:u w:val="single"/>
        </w:rPr>
        <w:t>Do pagamento da despesa:</w:t>
      </w:r>
    </w:p>
    <w:p w14:paraId="7D5556EF" w14:textId="55AE27C6" w:rsidR="008D741B" w:rsidRPr="00161971" w:rsidRDefault="008D741B" w:rsidP="00161971">
      <w:pPr>
        <w:pStyle w:val="PargrafodaLista"/>
        <w:numPr>
          <w:ilvl w:val="2"/>
          <w:numId w:val="2"/>
        </w:numPr>
        <w:spacing w:after="113" w:line="276" w:lineRule="auto"/>
        <w:ind w:left="0" w:firstLine="0"/>
        <w:jc w:val="both"/>
        <w:rPr>
          <w:rFonts w:ascii="Arial" w:hAnsi="Arial" w:cs="Arial"/>
          <w:bCs/>
          <w:iCs/>
        </w:rPr>
      </w:pPr>
      <w:r w:rsidRPr="00161971">
        <w:rPr>
          <w:rFonts w:ascii="Arial" w:hAnsi="Arial" w:cs="Arial"/>
          <w:bCs/>
          <w:iCs/>
        </w:rPr>
        <w:t>O pagamento será efetuado conforme estabelecido no Decreto Municipal nº 2493, de 07 de novembro de 2023, desde que as certidões listadas abaixo estejam dentro da validade:</w:t>
      </w:r>
    </w:p>
    <w:p w14:paraId="6C1AA7AA" w14:textId="77777777" w:rsidR="008D741B" w:rsidRPr="00161971" w:rsidRDefault="008D741B" w:rsidP="00161971">
      <w:pPr>
        <w:spacing w:after="113" w:line="276" w:lineRule="auto"/>
        <w:jc w:val="both"/>
        <w:rPr>
          <w:rFonts w:ascii="Arial" w:hAnsi="Arial" w:cs="Arial"/>
          <w:bCs/>
          <w:iCs/>
        </w:rPr>
      </w:pPr>
      <w:r w:rsidRPr="00161971">
        <w:rPr>
          <w:rFonts w:ascii="Arial" w:hAnsi="Arial" w:cs="Arial"/>
          <w:bCs/>
          <w:iCs/>
        </w:rPr>
        <w:t xml:space="preserve">- Negativa de Débitos Trabalhistas; </w:t>
      </w:r>
    </w:p>
    <w:p w14:paraId="51BDAB27" w14:textId="77777777" w:rsidR="008D741B" w:rsidRPr="00161971" w:rsidRDefault="008D741B" w:rsidP="00161971">
      <w:pPr>
        <w:spacing w:after="113" w:line="276" w:lineRule="auto"/>
        <w:jc w:val="both"/>
        <w:rPr>
          <w:rFonts w:ascii="Arial" w:hAnsi="Arial" w:cs="Arial"/>
          <w:bCs/>
          <w:iCs/>
        </w:rPr>
      </w:pPr>
      <w:r w:rsidRPr="00161971">
        <w:rPr>
          <w:rFonts w:ascii="Arial" w:hAnsi="Arial" w:cs="Arial"/>
          <w:bCs/>
          <w:iCs/>
        </w:rPr>
        <w:t xml:space="preserve">- Fazenda Federal – abrange as contribuições sociais; </w:t>
      </w:r>
    </w:p>
    <w:p w14:paraId="12242DEB" w14:textId="77777777" w:rsidR="008D741B" w:rsidRPr="00161971" w:rsidRDefault="008D741B" w:rsidP="00161971">
      <w:pPr>
        <w:spacing w:after="113" w:line="276" w:lineRule="auto"/>
        <w:jc w:val="both"/>
        <w:rPr>
          <w:rFonts w:ascii="Arial" w:hAnsi="Arial" w:cs="Arial"/>
          <w:bCs/>
          <w:iCs/>
        </w:rPr>
      </w:pPr>
      <w:r w:rsidRPr="00161971">
        <w:rPr>
          <w:rFonts w:ascii="Arial" w:hAnsi="Arial" w:cs="Arial"/>
          <w:bCs/>
          <w:iCs/>
        </w:rPr>
        <w:t xml:space="preserve">- FGTS; </w:t>
      </w:r>
    </w:p>
    <w:p w14:paraId="520FA3C7" w14:textId="77777777" w:rsidR="008D741B" w:rsidRPr="00161971" w:rsidRDefault="008D741B" w:rsidP="00161971">
      <w:pPr>
        <w:spacing w:after="113" w:line="276" w:lineRule="auto"/>
        <w:jc w:val="both"/>
        <w:rPr>
          <w:rFonts w:ascii="Arial" w:hAnsi="Arial" w:cs="Arial"/>
          <w:bCs/>
          <w:iCs/>
        </w:rPr>
      </w:pPr>
      <w:r w:rsidRPr="00161971">
        <w:rPr>
          <w:rFonts w:ascii="Arial" w:hAnsi="Arial" w:cs="Arial"/>
          <w:bCs/>
          <w:iCs/>
        </w:rPr>
        <w:t xml:space="preserve">- PGE – </w:t>
      </w:r>
      <w:r w:rsidRPr="00161971">
        <w:rPr>
          <w:rFonts w:ascii="Arial" w:hAnsi="Arial" w:cs="Arial"/>
          <w:bCs/>
          <w:iCs/>
        </w:rPr>
        <w:tab/>
        <w:t xml:space="preserve">referente à Dívida Ativa Estadual; </w:t>
      </w:r>
    </w:p>
    <w:p w14:paraId="0FCE3670" w14:textId="77777777" w:rsidR="008D741B" w:rsidRPr="00161971" w:rsidRDefault="008D741B" w:rsidP="00161971">
      <w:pPr>
        <w:spacing w:after="113" w:line="276" w:lineRule="auto"/>
        <w:jc w:val="both"/>
        <w:rPr>
          <w:rFonts w:ascii="Arial" w:hAnsi="Arial" w:cs="Arial"/>
          <w:bCs/>
          <w:iCs/>
        </w:rPr>
      </w:pPr>
      <w:r w:rsidRPr="00161971">
        <w:rPr>
          <w:rFonts w:ascii="Arial" w:hAnsi="Arial" w:cs="Arial"/>
          <w:bCs/>
          <w:iCs/>
        </w:rPr>
        <w:t xml:space="preserve">- Municipal – referente ao ISS e Dívida Ativa; </w:t>
      </w:r>
    </w:p>
    <w:p w14:paraId="4DF4FDDE" w14:textId="47E038F2" w:rsidR="008D741B" w:rsidRPr="00161971" w:rsidRDefault="008D741B" w:rsidP="00161971">
      <w:pPr>
        <w:spacing w:after="113" w:line="276" w:lineRule="auto"/>
        <w:jc w:val="both"/>
        <w:rPr>
          <w:rFonts w:ascii="Arial" w:hAnsi="Arial" w:cs="Arial"/>
          <w:bCs/>
          <w:iCs/>
        </w:rPr>
      </w:pPr>
      <w:r w:rsidRPr="00161971">
        <w:rPr>
          <w:rFonts w:ascii="Arial" w:hAnsi="Arial" w:cs="Arial"/>
          <w:bCs/>
          <w:iCs/>
        </w:rPr>
        <w:t>- Estadual CND – referente ao ICMS.</w:t>
      </w:r>
    </w:p>
    <w:p w14:paraId="4ABC0EFB" w14:textId="5A462638" w:rsidR="008D741B" w:rsidRPr="00161971" w:rsidRDefault="008D741B" w:rsidP="00161971">
      <w:pPr>
        <w:pStyle w:val="PargrafodaLista"/>
        <w:numPr>
          <w:ilvl w:val="2"/>
          <w:numId w:val="2"/>
        </w:numPr>
        <w:spacing w:after="113" w:line="276" w:lineRule="auto"/>
        <w:ind w:left="0" w:firstLine="0"/>
        <w:jc w:val="both"/>
        <w:rPr>
          <w:rFonts w:ascii="Arial" w:hAnsi="Arial" w:cs="Arial"/>
          <w:bCs/>
          <w:iCs/>
        </w:rPr>
      </w:pPr>
      <w:r w:rsidRPr="00161971">
        <w:rPr>
          <w:rFonts w:ascii="Arial" w:hAnsi="Arial" w:cs="Arial"/>
          <w:bCs/>
          <w:iCs/>
        </w:rPr>
        <w:t xml:space="preserve">A Nota Fiscal deverá conter a identificação do Banco, número da Agência e da Conta Corrente, para que possibilite o CONTRATANTE efetuar o pagamento do valor devido; </w:t>
      </w:r>
    </w:p>
    <w:p w14:paraId="2B978B27" w14:textId="7BF0A81F" w:rsidR="008D741B" w:rsidRPr="00161971" w:rsidRDefault="008D741B" w:rsidP="00161971">
      <w:pPr>
        <w:pStyle w:val="PargrafodaLista"/>
        <w:numPr>
          <w:ilvl w:val="2"/>
          <w:numId w:val="2"/>
        </w:numPr>
        <w:spacing w:after="113" w:line="276" w:lineRule="auto"/>
        <w:ind w:left="0" w:firstLine="0"/>
        <w:jc w:val="both"/>
        <w:rPr>
          <w:rFonts w:ascii="Arial" w:hAnsi="Arial" w:cs="Arial"/>
          <w:bCs/>
          <w:iCs/>
        </w:rPr>
      </w:pPr>
      <w:r w:rsidRPr="00161971">
        <w:rPr>
          <w:rFonts w:ascii="Arial" w:hAnsi="Arial" w:cs="Arial"/>
          <w:bCs/>
          <w:iCs/>
        </w:rPr>
        <w:t xml:space="preserve">Na ocorrência de rejeição da(s) Nota(s) Fiscal (s), motivada por erro ou incorreções, o prazo para pagamento estipulado acima passará a ser contado a partir da data de sua </w:t>
      </w:r>
      <w:r w:rsidRPr="00161971">
        <w:rPr>
          <w:rFonts w:ascii="Arial" w:hAnsi="Arial" w:cs="Arial"/>
          <w:bCs/>
          <w:iCs/>
        </w:rPr>
        <w:lastRenderedPageBreak/>
        <w:t>reapresentação.</w:t>
      </w:r>
    </w:p>
    <w:p w14:paraId="6FC21415" w14:textId="5ED090C8" w:rsidR="008D741B" w:rsidRPr="00161971" w:rsidRDefault="008D741B" w:rsidP="00161971">
      <w:pPr>
        <w:pStyle w:val="PargrafodaLista"/>
        <w:numPr>
          <w:ilvl w:val="2"/>
          <w:numId w:val="2"/>
        </w:numPr>
        <w:spacing w:after="113" w:line="276" w:lineRule="auto"/>
        <w:ind w:left="0" w:firstLine="0"/>
        <w:jc w:val="both"/>
        <w:rPr>
          <w:rFonts w:ascii="Arial" w:hAnsi="Arial" w:cs="Arial"/>
          <w:bCs/>
          <w:iCs/>
        </w:rPr>
      </w:pPr>
      <w:r w:rsidRPr="00161971">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03895D52" w14:textId="40CAAFD4" w:rsidR="008D741B" w:rsidRPr="00161971" w:rsidRDefault="008D741B" w:rsidP="00161971">
      <w:pPr>
        <w:pStyle w:val="PargrafodaLista"/>
        <w:numPr>
          <w:ilvl w:val="2"/>
          <w:numId w:val="2"/>
        </w:numPr>
        <w:spacing w:after="113" w:line="276" w:lineRule="auto"/>
        <w:ind w:left="0" w:firstLine="0"/>
        <w:jc w:val="both"/>
        <w:rPr>
          <w:rFonts w:ascii="Arial" w:hAnsi="Arial" w:cs="Arial"/>
          <w:bCs/>
          <w:iCs/>
        </w:rPr>
      </w:pPr>
      <w:r w:rsidRPr="00161971">
        <w:rPr>
          <w:rFonts w:ascii="Arial" w:hAnsi="Arial" w:cs="Arial"/>
          <w:bCs/>
          <w:iCs/>
        </w:rPr>
        <w:t>A aferição da execução contratual para fins de pagamento considerará o seguinte Cronograma de Desembolso:</w:t>
      </w:r>
    </w:p>
    <w:tbl>
      <w:tblPr>
        <w:tblW w:w="4313" w:type="dxa"/>
        <w:jc w:val="center"/>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2" w:type="dxa"/>
          <w:bottom w:w="55" w:type="dxa"/>
          <w:right w:w="53" w:type="dxa"/>
        </w:tblCellMar>
        <w:tblLook w:val="04A0" w:firstRow="1" w:lastRow="0" w:firstColumn="1" w:lastColumn="0" w:noHBand="0" w:noVBand="1"/>
      </w:tblPr>
      <w:tblGrid>
        <w:gridCol w:w="624"/>
        <w:gridCol w:w="2212"/>
        <w:gridCol w:w="1477"/>
      </w:tblGrid>
      <w:tr w:rsidR="008D741B" w:rsidRPr="00161971" w14:paraId="174BE9F9" w14:textId="77777777" w:rsidTr="00161971">
        <w:trPr>
          <w:jc w:val="center"/>
        </w:trPr>
        <w:tc>
          <w:tcPr>
            <w:tcW w:w="624" w:type="dxa"/>
            <w:tcBorders>
              <w:top w:val="single" w:sz="2" w:space="0" w:color="000001"/>
              <w:left w:val="single" w:sz="2" w:space="0" w:color="000001"/>
              <w:bottom w:val="single" w:sz="2" w:space="0" w:color="000001"/>
              <w:right w:val="single" w:sz="2" w:space="0" w:color="000001"/>
            </w:tcBorders>
            <w:shd w:val="clear" w:color="auto" w:fill="DDDDDD"/>
            <w:tcMar>
              <w:left w:w="-2" w:type="dxa"/>
            </w:tcMar>
          </w:tcPr>
          <w:p w14:paraId="47CDD7A6"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Meta</w:t>
            </w:r>
          </w:p>
        </w:tc>
        <w:tc>
          <w:tcPr>
            <w:tcW w:w="2212" w:type="dxa"/>
            <w:tcBorders>
              <w:top w:val="single" w:sz="2" w:space="0" w:color="000001"/>
              <w:left w:val="single" w:sz="2" w:space="0" w:color="000001"/>
              <w:bottom w:val="single" w:sz="2" w:space="0" w:color="000001"/>
              <w:right w:val="single" w:sz="2" w:space="0" w:color="000001"/>
            </w:tcBorders>
            <w:shd w:val="clear" w:color="auto" w:fill="DDDDDD"/>
            <w:tcMar>
              <w:left w:w="-2" w:type="dxa"/>
            </w:tcMar>
          </w:tcPr>
          <w:p w14:paraId="3ED6D25F"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Especificação</w:t>
            </w:r>
          </w:p>
        </w:tc>
        <w:tc>
          <w:tcPr>
            <w:tcW w:w="1477" w:type="dxa"/>
            <w:tcBorders>
              <w:top w:val="single" w:sz="2" w:space="0" w:color="000001"/>
              <w:left w:val="single" w:sz="2" w:space="0" w:color="000001"/>
              <w:bottom w:val="single" w:sz="2" w:space="0" w:color="000001"/>
              <w:right w:val="single" w:sz="2" w:space="0" w:color="000001"/>
            </w:tcBorders>
            <w:shd w:val="clear" w:color="auto" w:fill="DDDDDD"/>
            <w:tcMar>
              <w:left w:w="-2" w:type="dxa"/>
            </w:tcMar>
          </w:tcPr>
          <w:p w14:paraId="525162E6"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Desembolso</w:t>
            </w:r>
          </w:p>
        </w:tc>
      </w:tr>
      <w:tr w:rsidR="008D741B" w:rsidRPr="00161971" w14:paraId="4A352325" w14:textId="77777777" w:rsidTr="00161971">
        <w:trPr>
          <w:jc w:val="center"/>
        </w:trPr>
        <w:tc>
          <w:tcPr>
            <w:tcW w:w="624" w:type="dxa"/>
            <w:tcBorders>
              <w:top w:val="single" w:sz="2" w:space="0" w:color="000001"/>
              <w:left w:val="single" w:sz="2" w:space="0" w:color="000001"/>
              <w:bottom w:val="single" w:sz="2" w:space="0" w:color="000001"/>
              <w:right w:val="single" w:sz="2" w:space="0" w:color="000001"/>
            </w:tcBorders>
            <w:shd w:val="clear" w:color="auto" w:fill="auto"/>
            <w:tcMar>
              <w:left w:w="-2" w:type="dxa"/>
            </w:tcMar>
            <w:vAlign w:val="center"/>
          </w:tcPr>
          <w:p w14:paraId="565BB5D2"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1</w:t>
            </w:r>
          </w:p>
        </w:tc>
        <w:tc>
          <w:tcPr>
            <w:tcW w:w="2212"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14:paraId="175B1441" w14:textId="77777777" w:rsidR="008D741B" w:rsidRPr="00161971" w:rsidRDefault="008D741B" w:rsidP="00161971">
            <w:pPr>
              <w:pStyle w:val="Nivel2"/>
              <w:spacing w:before="0" w:after="113"/>
              <w:jc w:val="center"/>
              <w:rPr>
                <w:rFonts w:eastAsia="Verdana"/>
                <w:bCs/>
                <w:iCs/>
                <w:color w:val="auto"/>
                <w:sz w:val="22"/>
                <w:szCs w:val="22"/>
                <w:lang w:val="pt-PT" w:eastAsia="en-US"/>
              </w:rPr>
            </w:pPr>
            <w:r w:rsidRPr="00161971">
              <w:rPr>
                <w:rFonts w:eastAsia="Verdana"/>
                <w:bCs/>
                <w:iCs/>
                <w:color w:val="auto"/>
                <w:sz w:val="22"/>
                <w:szCs w:val="22"/>
                <w:lang w:val="pt-PT" w:eastAsia="en-US"/>
              </w:rPr>
              <w:t>Manutenção Prévia</w:t>
            </w:r>
          </w:p>
        </w:tc>
        <w:tc>
          <w:tcPr>
            <w:tcW w:w="1477" w:type="dxa"/>
            <w:tcBorders>
              <w:top w:val="single" w:sz="2" w:space="0" w:color="000001"/>
              <w:left w:val="single" w:sz="2" w:space="0" w:color="000001"/>
              <w:bottom w:val="single" w:sz="2" w:space="0" w:color="000001"/>
              <w:right w:val="single" w:sz="2" w:space="0" w:color="000001"/>
            </w:tcBorders>
            <w:shd w:val="clear" w:color="auto" w:fill="auto"/>
            <w:tcMar>
              <w:left w:w="-2" w:type="dxa"/>
            </w:tcMar>
            <w:vAlign w:val="center"/>
          </w:tcPr>
          <w:p w14:paraId="1C24C8B9"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40%</w:t>
            </w:r>
          </w:p>
        </w:tc>
      </w:tr>
      <w:tr w:rsidR="008D741B" w:rsidRPr="00161971" w14:paraId="65A4B886" w14:textId="77777777" w:rsidTr="00161971">
        <w:trPr>
          <w:jc w:val="center"/>
        </w:trPr>
        <w:tc>
          <w:tcPr>
            <w:tcW w:w="624" w:type="dxa"/>
            <w:tcBorders>
              <w:top w:val="single" w:sz="2" w:space="0" w:color="000001"/>
              <w:left w:val="single" w:sz="2" w:space="0" w:color="000001"/>
              <w:bottom w:val="single" w:sz="2" w:space="0" w:color="000001"/>
              <w:right w:val="single" w:sz="2" w:space="0" w:color="000001"/>
            </w:tcBorders>
            <w:shd w:val="clear" w:color="auto" w:fill="auto"/>
            <w:tcMar>
              <w:left w:w="-2" w:type="dxa"/>
            </w:tcMar>
            <w:vAlign w:val="center"/>
          </w:tcPr>
          <w:p w14:paraId="73921649"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2</w:t>
            </w:r>
          </w:p>
        </w:tc>
        <w:tc>
          <w:tcPr>
            <w:tcW w:w="2212"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14:paraId="466DD22D" w14:textId="77777777" w:rsidR="008D741B" w:rsidRPr="00161971" w:rsidRDefault="008D741B" w:rsidP="00161971">
            <w:pPr>
              <w:pStyle w:val="Nivel2"/>
              <w:spacing w:before="0" w:after="113"/>
              <w:jc w:val="center"/>
              <w:rPr>
                <w:rFonts w:eastAsia="Verdana"/>
                <w:bCs/>
                <w:iCs/>
                <w:color w:val="auto"/>
                <w:sz w:val="22"/>
                <w:szCs w:val="22"/>
                <w:lang w:val="pt-PT" w:eastAsia="en-US"/>
              </w:rPr>
            </w:pPr>
            <w:r w:rsidRPr="00161971">
              <w:rPr>
                <w:rFonts w:eastAsia="Verdana"/>
                <w:bCs/>
                <w:iCs/>
                <w:color w:val="auto"/>
                <w:sz w:val="22"/>
                <w:szCs w:val="22"/>
                <w:lang w:val="pt-PT" w:eastAsia="en-US"/>
              </w:rPr>
              <w:t>Montagem e instalação</w:t>
            </w:r>
          </w:p>
        </w:tc>
        <w:tc>
          <w:tcPr>
            <w:tcW w:w="1477" w:type="dxa"/>
            <w:tcBorders>
              <w:top w:val="single" w:sz="2" w:space="0" w:color="000001"/>
              <w:left w:val="single" w:sz="2" w:space="0" w:color="000001"/>
              <w:bottom w:val="single" w:sz="2" w:space="0" w:color="000001"/>
              <w:right w:val="single" w:sz="2" w:space="0" w:color="000001"/>
            </w:tcBorders>
            <w:shd w:val="clear" w:color="auto" w:fill="auto"/>
            <w:tcMar>
              <w:left w:w="-2" w:type="dxa"/>
            </w:tcMar>
            <w:vAlign w:val="center"/>
          </w:tcPr>
          <w:p w14:paraId="7E24D24C"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30%</w:t>
            </w:r>
          </w:p>
        </w:tc>
      </w:tr>
      <w:tr w:rsidR="008D741B" w:rsidRPr="00161971" w14:paraId="3A2B936D" w14:textId="77777777" w:rsidTr="00161971">
        <w:trPr>
          <w:jc w:val="center"/>
        </w:trPr>
        <w:tc>
          <w:tcPr>
            <w:tcW w:w="624" w:type="dxa"/>
            <w:tcBorders>
              <w:top w:val="single" w:sz="2" w:space="0" w:color="000001"/>
              <w:left w:val="single" w:sz="2" w:space="0" w:color="000001"/>
              <w:bottom w:val="single" w:sz="2" w:space="0" w:color="000001"/>
              <w:right w:val="single" w:sz="2" w:space="0" w:color="000001"/>
            </w:tcBorders>
            <w:shd w:val="clear" w:color="auto" w:fill="auto"/>
            <w:tcMar>
              <w:left w:w="-2" w:type="dxa"/>
            </w:tcMar>
            <w:vAlign w:val="center"/>
          </w:tcPr>
          <w:p w14:paraId="7B47E3E3"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3</w:t>
            </w:r>
          </w:p>
        </w:tc>
        <w:tc>
          <w:tcPr>
            <w:tcW w:w="2212" w:type="dxa"/>
            <w:tcBorders>
              <w:top w:val="single" w:sz="2" w:space="0" w:color="000001"/>
              <w:left w:val="single" w:sz="2" w:space="0" w:color="000001"/>
              <w:bottom w:val="single" w:sz="2" w:space="0" w:color="000001"/>
              <w:right w:val="single" w:sz="2" w:space="0" w:color="000001"/>
            </w:tcBorders>
            <w:shd w:val="clear" w:color="auto" w:fill="auto"/>
            <w:tcMar>
              <w:left w:w="-2" w:type="dxa"/>
            </w:tcMar>
          </w:tcPr>
          <w:p w14:paraId="0FFE7B4C" w14:textId="77777777" w:rsidR="008D741B" w:rsidRPr="00161971" w:rsidRDefault="008D741B" w:rsidP="00161971">
            <w:pPr>
              <w:pStyle w:val="Nivel2"/>
              <w:spacing w:before="0" w:after="113"/>
              <w:jc w:val="center"/>
              <w:rPr>
                <w:rFonts w:eastAsia="Verdana"/>
                <w:bCs/>
                <w:iCs/>
                <w:color w:val="auto"/>
                <w:sz w:val="22"/>
                <w:szCs w:val="22"/>
                <w:lang w:val="pt-PT" w:eastAsia="en-US"/>
              </w:rPr>
            </w:pPr>
            <w:r w:rsidRPr="00161971">
              <w:rPr>
                <w:rFonts w:eastAsia="Verdana"/>
                <w:bCs/>
                <w:iCs/>
                <w:color w:val="auto"/>
                <w:sz w:val="22"/>
                <w:szCs w:val="22"/>
                <w:lang w:val="pt-PT" w:eastAsia="en-US"/>
              </w:rPr>
              <w:t>Manutenção e Desmontagem</w:t>
            </w:r>
          </w:p>
        </w:tc>
        <w:tc>
          <w:tcPr>
            <w:tcW w:w="1477" w:type="dxa"/>
            <w:tcBorders>
              <w:top w:val="single" w:sz="2" w:space="0" w:color="000001"/>
              <w:left w:val="single" w:sz="2" w:space="0" w:color="000001"/>
              <w:bottom w:val="single" w:sz="2" w:space="0" w:color="000001"/>
              <w:right w:val="single" w:sz="2" w:space="0" w:color="000001"/>
            </w:tcBorders>
            <w:shd w:val="clear" w:color="auto" w:fill="auto"/>
            <w:tcMar>
              <w:left w:w="-2" w:type="dxa"/>
            </w:tcMar>
            <w:vAlign w:val="center"/>
          </w:tcPr>
          <w:p w14:paraId="30CCC197" w14:textId="77777777" w:rsidR="008D741B" w:rsidRPr="00161971" w:rsidRDefault="008D741B" w:rsidP="00161971">
            <w:pPr>
              <w:pStyle w:val="Contedodatabela"/>
              <w:spacing w:after="113" w:line="276" w:lineRule="auto"/>
              <w:jc w:val="center"/>
              <w:rPr>
                <w:rFonts w:ascii="Arial" w:eastAsia="Verdana" w:hAnsi="Arial" w:cs="Arial"/>
                <w:bCs/>
                <w:iCs/>
                <w:color w:val="auto"/>
                <w:sz w:val="22"/>
                <w:szCs w:val="22"/>
                <w:lang w:val="pt-PT" w:eastAsia="en-US"/>
              </w:rPr>
            </w:pPr>
            <w:r w:rsidRPr="00161971">
              <w:rPr>
                <w:rFonts w:ascii="Arial" w:eastAsia="Verdana" w:hAnsi="Arial" w:cs="Arial"/>
                <w:bCs/>
                <w:iCs/>
                <w:color w:val="auto"/>
                <w:sz w:val="22"/>
                <w:szCs w:val="22"/>
                <w:lang w:val="pt-PT" w:eastAsia="en-US"/>
              </w:rPr>
              <w:t>30%</w:t>
            </w:r>
          </w:p>
        </w:tc>
      </w:tr>
    </w:tbl>
    <w:p w14:paraId="32B27B32" w14:textId="77777777" w:rsidR="00161971" w:rsidRPr="00161971" w:rsidRDefault="00161971" w:rsidP="00161971">
      <w:pPr>
        <w:spacing w:after="113" w:line="276" w:lineRule="auto"/>
        <w:jc w:val="both"/>
        <w:rPr>
          <w:rFonts w:ascii="Arial" w:hAnsi="Arial" w:cs="Arial"/>
          <w:bCs/>
          <w:iCs/>
        </w:rPr>
      </w:pPr>
    </w:p>
    <w:p w14:paraId="4B2D7DDD" w14:textId="22846AED" w:rsidR="008D741B" w:rsidRPr="00161971" w:rsidRDefault="008D741B" w:rsidP="00161971">
      <w:pPr>
        <w:pStyle w:val="PargrafodaLista"/>
        <w:numPr>
          <w:ilvl w:val="2"/>
          <w:numId w:val="2"/>
        </w:numPr>
        <w:spacing w:after="113" w:line="276" w:lineRule="auto"/>
        <w:ind w:left="0" w:firstLine="0"/>
        <w:jc w:val="both"/>
        <w:rPr>
          <w:rFonts w:ascii="Arial" w:hAnsi="Arial" w:cs="Arial"/>
          <w:bCs/>
          <w:iCs/>
        </w:rPr>
      </w:pPr>
      <w:r w:rsidRPr="00161971">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2CA9841D"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16197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61971">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16197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16197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161971">
        <w:rPr>
          <w:rFonts w:ascii="Arial" w:hAnsi="Arial" w:cs="Arial"/>
          <w:bCs/>
          <w:iCs/>
          <w:lang w:val="pt-BR"/>
        </w:rPr>
        <w:t xml:space="preserve"> A Administração terá o prazo de </w:t>
      </w:r>
      <w:r w:rsidRPr="00161971">
        <w:rPr>
          <w:rFonts w:ascii="Arial" w:hAnsi="Arial" w:cs="Arial"/>
          <w:bCs/>
          <w:iCs/>
        </w:rPr>
        <w:t>1 (um) mês</w:t>
      </w:r>
      <w:r w:rsidRPr="00161971">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161971"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161971">
        <w:rPr>
          <w:rFonts w:ascii="Arial" w:hAnsi="Arial" w:cs="Arial"/>
          <w:bCs/>
          <w:iCs/>
          <w:lang w:val="pt-BR"/>
        </w:rPr>
        <w:t xml:space="preserve">Responder eventuais pedidos de reestabelecimento do equilíbrio econômico-financeiro feitos pelo contratado no prazo máximo de </w:t>
      </w:r>
      <w:r w:rsidRPr="00161971">
        <w:rPr>
          <w:rFonts w:ascii="Arial" w:hAnsi="Arial" w:cs="Arial"/>
          <w:bCs/>
          <w:iCs/>
        </w:rPr>
        <w:t>1 (um) mês</w:t>
      </w:r>
      <w:r w:rsidRPr="00161971">
        <w:rPr>
          <w:rFonts w:ascii="Arial" w:hAnsi="Arial" w:cs="Arial"/>
          <w:bCs/>
          <w:iCs/>
          <w:lang w:val="pt-BR"/>
        </w:rPr>
        <w:t>.</w:t>
      </w:r>
    </w:p>
    <w:p w14:paraId="15218468" w14:textId="77777777" w:rsidR="00EA6E3C" w:rsidRPr="00EA6E3C"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007C87B2" w:rsidR="003A3482"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F35235">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094DADDB"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590DE2">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9"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0"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1"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lastRenderedPageBreak/>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2" w:anchor="art156§2" w:history="1">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4"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7833381C"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as infrações descritas nas alíneas “e” a “h” do subitem 1</w:t>
      </w:r>
      <w:r w:rsidR="00590DE2">
        <w:rPr>
          <w:rFonts w:ascii="Arial" w:eastAsia="Arial" w:hAnsi="Arial" w:cs="Arial"/>
        </w:rPr>
        <w:t>1</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72AC4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w:t>
      </w:r>
      <w:r w:rsidR="00590DE2">
        <w:rPr>
          <w:rFonts w:ascii="Arial" w:eastAsia="Arial" w:hAnsi="Arial" w:cs="Arial"/>
        </w:rPr>
        <w:t>1</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4A6F3743"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590DE2">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16E33BF"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590DE2">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1D79B28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590DE2">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5" w:anchor="art156§9" w:history="1">
        <w:r w:rsidRPr="00E04B75">
          <w:rPr>
            <w:rStyle w:val="Hyperlink"/>
          </w:rPr>
          <w:t>art. 156, §9º, da Lei nº 14.133, de 2021</w:t>
        </w:r>
      </w:hyperlink>
      <w:r w:rsidRPr="00E04B75">
        <w:t>)</w:t>
      </w:r>
    </w:p>
    <w:p w14:paraId="4638A08C"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6" w:anchor="art156§7" w:history="1">
        <w:r w:rsidRPr="00E04B75">
          <w:rPr>
            <w:rStyle w:val="Hyperlink"/>
          </w:rPr>
          <w:t>art. 156, §7º, da Lei nº 14.133, de 2021</w:t>
        </w:r>
      </w:hyperlink>
      <w:r w:rsidRPr="00E04B75">
        <w:t>).</w:t>
      </w:r>
    </w:p>
    <w:p w14:paraId="05740197"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27" w:anchor="art157" w:history="1">
        <w:r w:rsidRPr="00E04B75">
          <w:rPr>
            <w:rStyle w:val="Hyperlink"/>
          </w:rPr>
          <w:t>art. 157, da Lei nº 14.133, de 2021</w:t>
        </w:r>
      </w:hyperlink>
      <w:r w:rsidRPr="00E04B75">
        <w:t>)</w:t>
      </w:r>
    </w:p>
    <w:p w14:paraId="4E6DB274"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8" w:anchor="art156§8" w:history="1">
        <w:r w:rsidRPr="00E04B75">
          <w:rPr>
            <w:rStyle w:val="Hyperlink"/>
          </w:rPr>
          <w:t>art. 156, §8º, da Lei nº 14.133, de 2021</w:t>
        </w:r>
      </w:hyperlink>
      <w:r w:rsidRPr="00E04B75">
        <w:t>).</w:t>
      </w:r>
    </w:p>
    <w:p w14:paraId="6163F99C" w14:textId="5D12D559" w:rsidR="00370B10" w:rsidRPr="00DE2273" w:rsidRDefault="00370B10" w:rsidP="00807004">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lastRenderedPageBreak/>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29"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0"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1"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2"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3" w:history="1">
        <w:r w:rsidRPr="00E04B75">
          <w:rPr>
            <w:rStyle w:val="Hyperlink"/>
          </w:rPr>
          <w:t>art. 159</w:t>
        </w:r>
      </w:hyperlink>
      <w:r w:rsidRPr="00E04B75">
        <w:t>).</w:t>
      </w:r>
    </w:p>
    <w:p w14:paraId="070FC42A"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4" w:anchor="art160" w:history="1">
        <w:r w:rsidRPr="00E04B75">
          <w:rPr>
            <w:rStyle w:val="Hyperlink"/>
          </w:rPr>
          <w:t>art. 160, da Lei nº 14.133, de 2021</w:t>
        </w:r>
      </w:hyperlink>
      <w:r w:rsidRPr="00E04B75">
        <w:t>).</w:t>
      </w:r>
    </w:p>
    <w:p w14:paraId="02E53A4E"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5" w:anchor="art161" w:history="1">
        <w:r w:rsidRPr="00E04B75">
          <w:rPr>
            <w:rStyle w:val="Hyperlink"/>
          </w:rPr>
          <w:t>Art. 161, da Lei nº 14.133, de 2021</w:t>
        </w:r>
      </w:hyperlink>
      <w:r w:rsidRPr="00E04B75">
        <w:t>).</w:t>
      </w:r>
    </w:p>
    <w:p w14:paraId="2EFA7AE8"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6" w:anchor="163" w:history="1">
        <w:r w:rsidRPr="00E04B75">
          <w:rPr>
            <w:rStyle w:val="Hyperlink"/>
          </w:rPr>
          <w:t>art. 163 da Lei nº 14.133/21</w:t>
        </w:r>
      </w:hyperlink>
      <w:r w:rsidRPr="00E04B75">
        <w:t>.</w:t>
      </w:r>
    </w:p>
    <w:p w14:paraId="5A49F571"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w:t>
      </w:r>
      <w:r w:rsidRPr="00DE2273">
        <w:rPr>
          <w:rFonts w:ascii="Arial" w:eastAsia="Arial" w:hAnsi="Arial" w:cs="Arial"/>
        </w:rPr>
        <w:lastRenderedPageBreak/>
        <w:t>ora contratante, na forma da Instrução</w:t>
      </w:r>
      <w:r w:rsidRPr="00E04B75">
        <w:t xml:space="preserve"> </w:t>
      </w:r>
      <w:hyperlink r:id="rId37" w:history="1">
        <w:r w:rsidRPr="00E04B75">
          <w:rPr>
            <w:rStyle w:val="Hyperlink"/>
          </w:rPr>
          <w:t>Normativa SEGES/ME nº 26, de 13 de abril de 2022</w:t>
        </w:r>
      </w:hyperlink>
      <w:r w:rsidRPr="00E04B75">
        <w:t xml:space="preserve">. </w:t>
      </w:r>
    </w:p>
    <w:p w14:paraId="5ACB71AD" w14:textId="38608B7A" w:rsidR="003444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A20CCD">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8"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39"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0"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1"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55C97A68" w:rsidR="002E43FD" w:rsidRPr="00590DE2" w:rsidRDefault="002E43FD" w:rsidP="00807004">
      <w:pPr>
        <w:pStyle w:val="Nivel01"/>
        <w:numPr>
          <w:ilvl w:val="0"/>
          <w:numId w:val="2"/>
        </w:numPr>
        <w:tabs>
          <w:tab w:val="left" w:pos="284"/>
          <w:tab w:val="left" w:pos="993"/>
        </w:tabs>
        <w:spacing w:line="276" w:lineRule="auto"/>
        <w:ind w:left="0" w:firstLine="0"/>
        <w:rPr>
          <w:rFonts w:hint="eastAsia"/>
        </w:rPr>
      </w:pPr>
      <w:r w:rsidRPr="002E43FD">
        <w:rPr>
          <w:rFonts w:ascii="Arial" w:hAnsi="Arial" w:cs="Arial"/>
          <w:sz w:val="22"/>
          <w:szCs w:val="22"/>
        </w:rPr>
        <w:lastRenderedPageBreak/>
        <w:t xml:space="preserve"> CLÁUSULA DÉCIMA </w:t>
      </w:r>
      <w:r w:rsidR="00A20CCD">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2" w:anchor="art92" w:history="1">
        <w:r w:rsidRPr="002E43FD">
          <w:rPr>
            <w:rStyle w:val="Hyperlink"/>
            <w:sz w:val="22"/>
            <w:szCs w:val="22"/>
          </w:rPr>
          <w:t>art. 92, VIII</w:t>
        </w:r>
      </w:hyperlink>
      <w:r w:rsidRPr="002E43FD">
        <w:rPr>
          <w:sz w:val="22"/>
          <w:szCs w:val="22"/>
        </w:rPr>
        <w:t>)</w:t>
      </w:r>
    </w:p>
    <w:p w14:paraId="4D95C064" w14:textId="60CAFB88" w:rsidR="00590DE2" w:rsidRPr="00590DE2" w:rsidRDefault="00590DE2" w:rsidP="00590DE2">
      <w:pPr>
        <w:pStyle w:val="PargrafodaLista"/>
        <w:numPr>
          <w:ilvl w:val="1"/>
          <w:numId w:val="2"/>
        </w:numPr>
        <w:spacing w:after="113" w:line="276" w:lineRule="auto"/>
        <w:ind w:left="0" w:firstLine="0"/>
        <w:jc w:val="both"/>
        <w:rPr>
          <w:rFonts w:ascii="Arial" w:eastAsia="Arial" w:hAnsi="Arial" w:cs="Arial"/>
        </w:rPr>
      </w:pPr>
      <w:r w:rsidRPr="00590DE2">
        <w:rPr>
          <w:rFonts w:ascii="Arial" w:eastAsia="Arial" w:hAnsi="Arial" w:cs="Arial"/>
        </w:rPr>
        <w:t>As despesas decorrentes da presente contratação correrão à conta de recursos específicos consignados no Orçamento do Município, na forma abaixo:</w:t>
      </w:r>
    </w:p>
    <w:tbl>
      <w:tblPr>
        <w:tblStyle w:val="Tabelacomgrade"/>
        <w:tblW w:w="8950" w:type="dxa"/>
        <w:tblInd w:w="16" w:type="dxa"/>
        <w:tblCellMar>
          <w:left w:w="-5" w:type="dxa"/>
          <w:right w:w="103" w:type="dxa"/>
        </w:tblCellMar>
        <w:tblLook w:val="04A0" w:firstRow="1" w:lastRow="0" w:firstColumn="1" w:lastColumn="0" w:noHBand="0" w:noVBand="1"/>
      </w:tblPr>
      <w:tblGrid>
        <w:gridCol w:w="2664"/>
        <w:gridCol w:w="2668"/>
        <w:gridCol w:w="1636"/>
        <w:gridCol w:w="1982"/>
      </w:tblGrid>
      <w:tr w:rsidR="00590DE2" w:rsidRPr="00590DE2" w14:paraId="2E4EA6F7" w14:textId="77777777" w:rsidTr="006C7460">
        <w:tc>
          <w:tcPr>
            <w:tcW w:w="2776" w:type="dxa"/>
            <w:shd w:val="clear" w:color="auto" w:fill="auto"/>
            <w:tcMar>
              <w:left w:w="-5" w:type="dxa"/>
            </w:tcMar>
          </w:tcPr>
          <w:p w14:paraId="05029D84" w14:textId="77777777" w:rsidR="00590DE2" w:rsidRPr="00590DE2" w:rsidRDefault="00590DE2" w:rsidP="00590DE2">
            <w:pPr>
              <w:pStyle w:val="PargrafodaLista"/>
              <w:spacing w:after="113" w:line="276" w:lineRule="auto"/>
              <w:ind w:left="0"/>
              <w:jc w:val="center"/>
              <w:rPr>
                <w:rFonts w:ascii="Arial" w:eastAsia="Arial" w:hAnsi="Arial" w:cs="Arial"/>
              </w:rPr>
            </w:pPr>
            <w:r w:rsidRPr="00590DE2">
              <w:rPr>
                <w:rFonts w:ascii="Arial" w:eastAsia="Arial" w:hAnsi="Arial" w:cs="Arial"/>
              </w:rPr>
              <w:t>Órgão/Unidade Orçamentária</w:t>
            </w:r>
          </w:p>
        </w:tc>
        <w:tc>
          <w:tcPr>
            <w:tcW w:w="2388" w:type="dxa"/>
            <w:shd w:val="clear" w:color="auto" w:fill="auto"/>
            <w:tcMar>
              <w:left w:w="-5" w:type="dxa"/>
            </w:tcMar>
          </w:tcPr>
          <w:p w14:paraId="5061749E" w14:textId="77777777" w:rsidR="00590DE2" w:rsidRPr="00590DE2" w:rsidRDefault="00590DE2" w:rsidP="00590DE2">
            <w:pPr>
              <w:pStyle w:val="PargrafodaLista"/>
              <w:spacing w:after="113" w:line="276" w:lineRule="auto"/>
              <w:ind w:left="0"/>
              <w:jc w:val="center"/>
              <w:rPr>
                <w:rFonts w:ascii="Arial" w:eastAsia="Arial" w:hAnsi="Arial" w:cs="Arial"/>
              </w:rPr>
            </w:pPr>
            <w:r w:rsidRPr="00590DE2">
              <w:rPr>
                <w:rFonts w:ascii="Arial" w:eastAsia="Arial" w:hAnsi="Arial" w:cs="Arial"/>
              </w:rPr>
              <w:t>Programa de Trabalho</w:t>
            </w:r>
          </w:p>
        </w:tc>
        <w:tc>
          <w:tcPr>
            <w:tcW w:w="1700" w:type="dxa"/>
            <w:shd w:val="clear" w:color="auto" w:fill="auto"/>
            <w:tcMar>
              <w:left w:w="-5" w:type="dxa"/>
            </w:tcMar>
          </w:tcPr>
          <w:p w14:paraId="45C3BCEC" w14:textId="77777777" w:rsidR="00590DE2" w:rsidRPr="00590DE2" w:rsidRDefault="00590DE2" w:rsidP="00590DE2">
            <w:pPr>
              <w:pStyle w:val="PargrafodaLista"/>
              <w:spacing w:after="113" w:line="276" w:lineRule="auto"/>
              <w:ind w:left="0"/>
              <w:jc w:val="center"/>
              <w:rPr>
                <w:rFonts w:ascii="Arial" w:eastAsia="Arial" w:hAnsi="Arial" w:cs="Arial"/>
              </w:rPr>
            </w:pPr>
            <w:r w:rsidRPr="00590DE2">
              <w:rPr>
                <w:rFonts w:ascii="Arial" w:eastAsia="Arial" w:hAnsi="Arial" w:cs="Arial"/>
              </w:rPr>
              <w:t>Fonte de Recursos</w:t>
            </w:r>
          </w:p>
        </w:tc>
        <w:tc>
          <w:tcPr>
            <w:tcW w:w="2085" w:type="dxa"/>
            <w:shd w:val="clear" w:color="auto" w:fill="auto"/>
            <w:tcMar>
              <w:left w:w="-5" w:type="dxa"/>
            </w:tcMar>
          </w:tcPr>
          <w:p w14:paraId="01337651" w14:textId="77777777" w:rsidR="00590DE2" w:rsidRPr="00590DE2" w:rsidRDefault="00590DE2" w:rsidP="00590DE2">
            <w:pPr>
              <w:pStyle w:val="PargrafodaLista"/>
              <w:spacing w:after="113" w:line="276" w:lineRule="auto"/>
              <w:ind w:left="0"/>
              <w:jc w:val="center"/>
              <w:rPr>
                <w:rFonts w:ascii="Arial" w:eastAsia="Arial" w:hAnsi="Arial" w:cs="Arial"/>
              </w:rPr>
            </w:pPr>
            <w:r w:rsidRPr="00590DE2">
              <w:rPr>
                <w:rFonts w:ascii="Arial" w:eastAsia="Arial" w:hAnsi="Arial" w:cs="Arial"/>
              </w:rPr>
              <w:t>Natureza da Despesa</w:t>
            </w:r>
          </w:p>
        </w:tc>
      </w:tr>
      <w:tr w:rsidR="00590DE2" w:rsidRPr="00590DE2" w14:paraId="450A8D6D" w14:textId="77777777" w:rsidTr="006C7460">
        <w:tc>
          <w:tcPr>
            <w:tcW w:w="2776" w:type="dxa"/>
            <w:shd w:val="clear" w:color="auto" w:fill="auto"/>
            <w:tcMar>
              <w:left w:w="-5" w:type="dxa"/>
            </w:tcMar>
            <w:vAlign w:val="center"/>
          </w:tcPr>
          <w:p w14:paraId="1A682BA6" w14:textId="77777777" w:rsidR="00590DE2" w:rsidRPr="00590DE2" w:rsidRDefault="00590DE2" w:rsidP="00590DE2">
            <w:pPr>
              <w:pStyle w:val="PargrafodaLista"/>
              <w:spacing w:after="113" w:line="276" w:lineRule="auto"/>
              <w:ind w:left="0"/>
              <w:jc w:val="center"/>
              <w:rPr>
                <w:rFonts w:ascii="Arial" w:eastAsia="Arial" w:hAnsi="Arial" w:cs="Arial"/>
              </w:rPr>
            </w:pPr>
            <w:r w:rsidRPr="00590DE2">
              <w:rPr>
                <w:rFonts w:ascii="Arial" w:eastAsia="Arial" w:hAnsi="Arial" w:cs="Arial"/>
              </w:rPr>
              <w:t>Secretaria Municipal de Turismo e Marketing da Cidade</w:t>
            </w:r>
          </w:p>
        </w:tc>
        <w:tc>
          <w:tcPr>
            <w:tcW w:w="2388" w:type="dxa"/>
            <w:shd w:val="clear" w:color="auto" w:fill="auto"/>
            <w:tcMar>
              <w:left w:w="-5" w:type="dxa"/>
            </w:tcMar>
            <w:vAlign w:val="center"/>
          </w:tcPr>
          <w:p w14:paraId="295F3D16" w14:textId="77777777" w:rsidR="00590DE2" w:rsidRPr="00590DE2" w:rsidRDefault="00590DE2" w:rsidP="00590DE2">
            <w:pPr>
              <w:pStyle w:val="PargrafodaLista"/>
              <w:spacing w:after="113" w:line="276" w:lineRule="auto"/>
              <w:ind w:left="0"/>
              <w:jc w:val="center"/>
              <w:rPr>
                <w:rFonts w:ascii="Arial" w:eastAsia="Arial" w:hAnsi="Arial" w:cs="Arial"/>
              </w:rPr>
            </w:pPr>
            <w:r w:rsidRPr="00590DE2">
              <w:rPr>
                <w:rFonts w:ascii="Arial" w:eastAsia="Arial" w:hAnsi="Arial" w:cs="Arial"/>
              </w:rPr>
              <w:t>17.001.23.695.0036.2.327</w:t>
            </w:r>
          </w:p>
        </w:tc>
        <w:tc>
          <w:tcPr>
            <w:tcW w:w="1700" w:type="dxa"/>
            <w:shd w:val="clear" w:color="auto" w:fill="auto"/>
            <w:tcMar>
              <w:left w:w="-5" w:type="dxa"/>
            </w:tcMar>
            <w:vAlign w:val="center"/>
          </w:tcPr>
          <w:p w14:paraId="45B7328C" w14:textId="77777777" w:rsidR="00590DE2" w:rsidRPr="00590DE2" w:rsidRDefault="00590DE2" w:rsidP="00590DE2">
            <w:pPr>
              <w:pStyle w:val="PargrafodaLista"/>
              <w:spacing w:after="113" w:line="276" w:lineRule="auto"/>
              <w:ind w:left="0"/>
              <w:jc w:val="center"/>
              <w:rPr>
                <w:rFonts w:ascii="Arial" w:eastAsia="Arial" w:hAnsi="Arial" w:cs="Arial"/>
              </w:rPr>
            </w:pPr>
            <w:r w:rsidRPr="00590DE2">
              <w:rPr>
                <w:rFonts w:ascii="Arial" w:eastAsia="Arial" w:hAnsi="Arial" w:cs="Arial"/>
              </w:rPr>
              <w:t>1500</w:t>
            </w:r>
          </w:p>
        </w:tc>
        <w:tc>
          <w:tcPr>
            <w:tcW w:w="2085" w:type="dxa"/>
            <w:shd w:val="clear" w:color="auto" w:fill="auto"/>
            <w:tcMar>
              <w:left w:w="-5" w:type="dxa"/>
            </w:tcMar>
            <w:vAlign w:val="center"/>
          </w:tcPr>
          <w:p w14:paraId="201AF3E0" w14:textId="77777777" w:rsidR="00590DE2" w:rsidRPr="00590DE2" w:rsidRDefault="00590DE2" w:rsidP="00590DE2">
            <w:pPr>
              <w:spacing w:after="113" w:line="276" w:lineRule="auto"/>
              <w:jc w:val="center"/>
              <w:rPr>
                <w:rFonts w:ascii="Arial" w:eastAsia="Arial" w:hAnsi="Arial" w:cs="Arial"/>
              </w:rPr>
            </w:pPr>
            <w:r w:rsidRPr="00590DE2">
              <w:rPr>
                <w:rFonts w:ascii="Arial" w:eastAsia="Arial" w:hAnsi="Arial" w:cs="Arial"/>
              </w:rPr>
              <w:t>339039-04</w:t>
            </w:r>
          </w:p>
        </w:tc>
      </w:tr>
    </w:tbl>
    <w:p w14:paraId="007C2F53" w14:textId="77777777" w:rsidR="00590DE2" w:rsidRPr="00590DE2" w:rsidRDefault="00590DE2" w:rsidP="00590DE2">
      <w:pPr>
        <w:spacing w:after="113" w:line="276" w:lineRule="auto"/>
        <w:jc w:val="both"/>
        <w:rPr>
          <w:rFonts w:ascii="Arial" w:eastAsia="Arial" w:hAnsi="Arial" w:cs="Arial"/>
        </w:rPr>
      </w:pPr>
    </w:p>
    <w:p w14:paraId="40E05927" w14:textId="429A2206" w:rsidR="00590DE2" w:rsidRPr="00590DE2" w:rsidRDefault="00590DE2" w:rsidP="00590DE2">
      <w:pPr>
        <w:pStyle w:val="PargrafodaLista"/>
        <w:numPr>
          <w:ilvl w:val="1"/>
          <w:numId w:val="2"/>
        </w:numPr>
        <w:spacing w:after="113" w:line="276" w:lineRule="auto"/>
        <w:ind w:left="0" w:firstLine="0"/>
        <w:jc w:val="both"/>
        <w:rPr>
          <w:rFonts w:ascii="Arial" w:eastAsia="Arial" w:hAnsi="Arial" w:cs="Arial"/>
        </w:rPr>
      </w:pPr>
      <w:r w:rsidRPr="00590DE2">
        <w:rPr>
          <w:rFonts w:ascii="Arial" w:eastAsia="Arial" w:hAnsi="Arial" w:cs="Arial"/>
        </w:rPr>
        <w:t>A dotação relativa aos exercícios financeiros subsequentes será indicada após aprovação da Lei Orçamentária respectiva e liberação dos créditos correspondentes, mediante apostilamento.</w:t>
      </w:r>
    </w:p>
    <w:p w14:paraId="120C7BB4" w14:textId="44FED530" w:rsidR="00D90EA5"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A20CCD">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807004">
      <w:pPr>
        <w:pStyle w:val="PargrafodaLista"/>
        <w:numPr>
          <w:ilvl w:val="1"/>
          <w:numId w:val="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3" w:anchor="art124" w:history="1">
        <w:r>
          <w:rPr>
            <w:rStyle w:val="Hyperlink"/>
          </w:rPr>
          <w:t>arts. 124 e seguintes da Lei nº 14.133, de 2021</w:t>
        </w:r>
      </w:hyperlink>
      <w:r>
        <w:t>.</w:t>
      </w:r>
    </w:p>
    <w:p w14:paraId="074A5C54" w14:textId="77777777" w:rsidR="00D90EA5" w:rsidRPr="00DE2273" w:rsidRDefault="00D90EA5" w:rsidP="00807004">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807004">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807004">
      <w:pPr>
        <w:pStyle w:val="PargrafodaLista"/>
        <w:numPr>
          <w:ilvl w:val="1"/>
          <w:numId w:val="2"/>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4" w:anchor="art136" w:history="1">
        <w:r w:rsidRPr="00D90EA5">
          <w:rPr>
            <w:rStyle w:val="Hyperlink"/>
          </w:rPr>
          <w:t>art. 136 da Lei nº 14.133, de 2021</w:t>
        </w:r>
      </w:hyperlink>
      <w:r w:rsidRPr="00D90EA5">
        <w:t>.</w:t>
      </w:r>
    </w:p>
    <w:p w14:paraId="0217FC09" w14:textId="084CF8BD" w:rsidR="00885E3B" w:rsidRPr="00E04B75" w:rsidRDefault="00885E3B" w:rsidP="00807004">
      <w:pPr>
        <w:pStyle w:val="Nivel010"/>
        <w:numPr>
          <w:ilvl w:val="0"/>
          <w:numId w:val="2"/>
        </w:numPr>
        <w:rPr>
          <w:color w:val="FFFFFF" w:themeColor="background1"/>
          <w:sz w:val="22"/>
          <w:szCs w:val="22"/>
        </w:rPr>
      </w:pPr>
      <w:r w:rsidRPr="00E04B75">
        <w:rPr>
          <w:sz w:val="22"/>
          <w:szCs w:val="22"/>
        </w:rPr>
        <w:t xml:space="preserve">CLÁUSULA DÉCIMA </w:t>
      </w:r>
      <w:r w:rsidR="00A20CCD">
        <w:rPr>
          <w:sz w:val="22"/>
          <w:szCs w:val="22"/>
        </w:rPr>
        <w:t>QUINTA</w:t>
      </w:r>
      <w:r w:rsidRPr="00E04B75">
        <w:rPr>
          <w:sz w:val="22"/>
          <w:szCs w:val="22"/>
        </w:rPr>
        <w:t xml:space="preserve"> – PUBLICAÇÃO</w:t>
      </w:r>
    </w:p>
    <w:p w14:paraId="6D2C9166" w14:textId="77777777" w:rsidR="00885E3B" w:rsidRPr="00C80C6C" w:rsidRDefault="00885E3B" w:rsidP="00807004">
      <w:pPr>
        <w:pStyle w:val="PargrafodaLista"/>
        <w:numPr>
          <w:ilvl w:val="1"/>
          <w:numId w:val="2"/>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45"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46" w:anchor="art8§2" w:history="1">
        <w:r w:rsidRPr="00C80C6C">
          <w:rPr>
            <w:rStyle w:val="Hyperlink"/>
          </w:rPr>
          <w:t>art. 8º, §2º, da Lei n. 12.527, de 2011</w:t>
        </w:r>
      </w:hyperlink>
      <w:r w:rsidRPr="00C80C6C">
        <w:t xml:space="preserve">, c/c </w:t>
      </w:r>
      <w:hyperlink r:id="rId47" w:anchor="art7§3" w:history="1">
        <w:r w:rsidRPr="00C80C6C">
          <w:rPr>
            <w:rStyle w:val="Hyperlink"/>
          </w:rPr>
          <w:t>art. 7º, §3º, inciso V, do Decreto n. 7.724, de 2012</w:t>
        </w:r>
      </w:hyperlink>
      <w:r w:rsidRPr="00C80C6C">
        <w:t>.</w:t>
      </w:r>
    </w:p>
    <w:p w14:paraId="431F5E12" w14:textId="0D56B4C2" w:rsidR="00885E3B" w:rsidRPr="00C80C6C" w:rsidRDefault="000F2826" w:rsidP="00807004">
      <w:pPr>
        <w:pStyle w:val="Nivel010"/>
        <w:numPr>
          <w:ilvl w:val="0"/>
          <w:numId w:val="2"/>
        </w:numPr>
        <w:rPr>
          <w:sz w:val="22"/>
          <w:szCs w:val="22"/>
        </w:rPr>
      </w:pPr>
      <w:r w:rsidRPr="00C80C6C">
        <w:rPr>
          <w:sz w:val="22"/>
          <w:szCs w:val="22"/>
        </w:rPr>
        <w:t xml:space="preserve">- </w:t>
      </w:r>
      <w:r w:rsidR="00885E3B" w:rsidRPr="00C80C6C">
        <w:rPr>
          <w:sz w:val="22"/>
          <w:szCs w:val="22"/>
        </w:rPr>
        <w:t xml:space="preserve">CLÁUSULA DÉCIMA </w:t>
      </w:r>
      <w:r w:rsidR="00A20CCD">
        <w:rPr>
          <w:sz w:val="22"/>
          <w:szCs w:val="22"/>
        </w:rPr>
        <w:t>SEXTA</w:t>
      </w:r>
      <w:r w:rsidR="00885E3B" w:rsidRPr="00C80C6C">
        <w:rPr>
          <w:sz w:val="22"/>
          <w:szCs w:val="22"/>
        </w:rPr>
        <w:t>– FORO (</w:t>
      </w:r>
      <w:hyperlink r:id="rId48"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07004">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2B8D2B42" w:rsidR="001D32DF" w:rsidRDefault="001D32DF" w:rsidP="00807004">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w:t>
      </w:r>
      <w:r w:rsidRPr="009872FB">
        <w:rPr>
          <w:rFonts w:ascii="Arial" w:hAnsi="Arial" w:cs="Arial"/>
        </w:rPr>
        <w:lastRenderedPageBreak/>
        <w:t xml:space="preserve">contraentes. </w:t>
      </w:r>
    </w:p>
    <w:p w14:paraId="61C15339" w14:textId="77777777" w:rsidR="00A20CCD" w:rsidRPr="009872FB" w:rsidRDefault="00A20CCD" w:rsidP="00A20CCD">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41A593D" w:rsidR="00320761" w:rsidRDefault="00320761" w:rsidP="001D32DF">
      <w:pPr>
        <w:spacing w:after="120"/>
        <w:jc w:val="center"/>
        <w:rPr>
          <w:rFonts w:ascii="Arial" w:hAnsi="Arial" w:cs="Arial"/>
        </w:rPr>
      </w:pPr>
    </w:p>
    <w:p w14:paraId="31DE81C1" w14:textId="77777777" w:rsidR="00A20CCD" w:rsidRPr="009872FB" w:rsidRDefault="00A20CCD"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7778E5F1" w14:textId="77777777" w:rsidR="00A20CCD" w:rsidRDefault="00A20CCD" w:rsidP="001F44F7">
      <w:pPr>
        <w:spacing w:after="120"/>
        <w:jc w:val="both"/>
        <w:rPr>
          <w:rFonts w:ascii="Arial" w:hAnsi="Arial" w:cs="Arial"/>
        </w:rPr>
      </w:pPr>
    </w:p>
    <w:p w14:paraId="5D57D0AF" w14:textId="52613D4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F342FF">
      <w:headerReference w:type="default" r:id="rId49"/>
      <w:footerReference w:type="default" r:id="rId50"/>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13B9BB" w14:textId="77777777" w:rsidR="00423DDD" w:rsidRDefault="00423DDD">
      <w:r>
        <w:separator/>
      </w:r>
    </w:p>
  </w:endnote>
  <w:endnote w:type="continuationSeparator" w:id="0">
    <w:p w14:paraId="17C491E6" w14:textId="77777777" w:rsidR="00423DDD" w:rsidRDefault="00423D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57ECDD5B"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w:t>
    </w:r>
    <w:r w:rsidRPr="00C634F1">
      <w:rPr>
        <w:rFonts w:ascii="Arial" w:hAnsi="Arial" w:cs="Arial"/>
        <w:color w:val="000000"/>
        <w:sz w:val="18"/>
        <w:szCs w:val="18"/>
      </w:rPr>
      <w:t xml:space="preserve">23 - e-mail: </w:t>
    </w:r>
    <w:hyperlink r:id="rId1" w:history="1">
      <w:r w:rsidR="00594E26" w:rsidRPr="00AC7877">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252</w:t>
    </w:r>
    <w:r w:rsidR="00F342FF">
      <w:rPr>
        <w:rFonts w:ascii="Arial" w:hAnsi="Arial" w:cs="Arial"/>
        <w:color w:val="000000"/>
        <w:sz w:val="18"/>
        <w:szCs w:val="18"/>
      </w:rPr>
      <w:t xml:space="preserve">5-9100 – </w:t>
    </w:r>
  </w:p>
  <w:p w14:paraId="6069074F" w14:textId="031DDEEC" w:rsidR="00F342FF" w:rsidRPr="00C634F1" w:rsidRDefault="00F342FF"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B664BB" w14:textId="77777777" w:rsidR="00423DDD" w:rsidRDefault="00423DDD">
      <w:r>
        <w:separator/>
      </w:r>
    </w:p>
  </w:footnote>
  <w:footnote w:type="continuationSeparator" w:id="0">
    <w:p w14:paraId="44579071" w14:textId="77777777" w:rsidR="00423DDD" w:rsidRDefault="00423D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6" w:name="_Hlk168478269"/>
  <w:bookmarkStart w:id="17" w:name="_Hlk168478270"/>
  <w:p w14:paraId="78692FB5" w14:textId="4D8161F9" w:rsidR="00F342FF" w:rsidRPr="00EB2491" w:rsidRDefault="00F342FF" w:rsidP="00F342FF">
    <w:pPr>
      <w:pStyle w:val="Cabealho"/>
      <w:ind w:left="142" w:hanging="568"/>
    </w:pPr>
    <w:r>
      <w:rPr>
        <w:noProof/>
      </w:rPr>
      <mc:AlternateContent>
        <mc:Choice Requires="wps">
          <w:drawing>
            <wp:anchor distT="0" distB="0" distL="114300" distR="114300" simplePos="0" relativeHeight="251659264" behindDoc="1" locked="0" layoutInCell="1" allowOverlap="1" wp14:anchorId="3BBC8CDE" wp14:editId="7ADB6367">
              <wp:simplePos x="0" y="0"/>
              <wp:positionH relativeFrom="column">
                <wp:posOffset>3868420</wp:posOffset>
              </wp:positionH>
              <wp:positionV relativeFrom="paragraph">
                <wp:posOffset>177165</wp:posOffset>
              </wp:positionV>
              <wp:extent cx="1883410" cy="625475"/>
              <wp:effectExtent l="0" t="0" r="21590" b="22225"/>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4B74F17F" w14:textId="77777777" w:rsidR="00F342FF" w:rsidRDefault="00F342FF" w:rsidP="00F342FF">
                          <w:pPr>
                            <w:pStyle w:val="SemEspaamento"/>
                          </w:pPr>
                          <w:r>
                            <w:rPr>
                              <w:rFonts w:cs="Calibri"/>
                              <w:sz w:val="20"/>
                              <w:szCs w:val="20"/>
                            </w:rPr>
                            <w:t>PROCESSO Nº: 4.980/2024</w:t>
                          </w:r>
                        </w:p>
                        <w:p w14:paraId="60616E99" w14:textId="77777777" w:rsidR="00F342FF" w:rsidRDefault="00F342FF" w:rsidP="00F342FF">
                          <w:pPr>
                            <w:pStyle w:val="SemEspaamento"/>
                          </w:pPr>
                        </w:p>
                        <w:p w14:paraId="14DCDF24" w14:textId="77777777" w:rsidR="00F342FF" w:rsidRDefault="00F342FF" w:rsidP="00F342FF">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3BBC8CDE" id="Retângulo 2" o:spid="_x0000_s1026" style="position:absolute;left:0;text-align:left;margin-left:304.6pt;margin-top:13.9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" strokeweight=".26mm">
              <v:stroke joinstyle="round"/>
              <v:path arrowok="t"/>
              <v:textbox>
                <w:txbxContent>
                  <w:p w14:paraId="4B74F17F" w14:textId="77777777" w:rsidR="00F342FF" w:rsidRDefault="00F342FF" w:rsidP="00F342FF">
                    <w:pPr>
                      <w:pStyle w:val="SemEspaamento"/>
                    </w:pPr>
                    <w:r>
                      <w:rPr>
                        <w:rFonts w:cs="Calibri"/>
                        <w:sz w:val="20"/>
                        <w:szCs w:val="20"/>
                      </w:rPr>
                      <w:t>PROCESSO Nº: 4.980/2024</w:t>
                    </w:r>
                  </w:p>
                  <w:p w14:paraId="60616E99" w14:textId="77777777" w:rsidR="00F342FF" w:rsidRDefault="00F342FF" w:rsidP="00F342FF">
                    <w:pPr>
                      <w:pStyle w:val="SemEspaamento"/>
                    </w:pPr>
                  </w:p>
                  <w:p w14:paraId="14DCDF24" w14:textId="77777777" w:rsidR="00F342FF" w:rsidRDefault="00F342FF" w:rsidP="00F342FF">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76582577" wp14:editId="2EA24A08">
          <wp:extent cx="3517900" cy="107505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8"/>
  </w:num>
  <w:num w:numId="7">
    <w:abstractNumId w:val="3"/>
  </w:num>
  <w:num w:numId="8">
    <w:abstractNumId w:val="7"/>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6EC5"/>
    <w:rsid w:val="0001740F"/>
    <w:rsid w:val="000205DB"/>
    <w:rsid w:val="00043FA7"/>
    <w:rsid w:val="00055A35"/>
    <w:rsid w:val="00060815"/>
    <w:rsid w:val="000617F3"/>
    <w:rsid w:val="00064A3F"/>
    <w:rsid w:val="000659B7"/>
    <w:rsid w:val="0007531B"/>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1971"/>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0E2"/>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23DDD"/>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0DE2"/>
    <w:rsid w:val="00594591"/>
    <w:rsid w:val="00594E26"/>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586D"/>
    <w:rsid w:val="00807004"/>
    <w:rsid w:val="00814BB1"/>
    <w:rsid w:val="00814BDC"/>
    <w:rsid w:val="00817268"/>
    <w:rsid w:val="008233A0"/>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41B"/>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111BA"/>
    <w:rsid w:val="00A14FF7"/>
    <w:rsid w:val="00A20CCD"/>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34F8"/>
    <w:rsid w:val="00CB6468"/>
    <w:rsid w:val="00CB7984"/>
    <w:rsid w:val="00CC0C99"/>
    <w:rsid w:val="00CC288A"/>
    <w:rsid w:val="00CC666F"/>
    <w:rsid w:val="00CE1CB6"/>
    <w:rsid w:val="00CF0955"/>
    <w:rsid w:val="00CF467B"/>
    <w:rsid w:val="00D06A05"/>
    <w:rsid w:val="00D22F45"/>
    <w:rsid w:val="00D2348E"/>
    <w:rsid w:val="00D249B9"/>
    <w:rsid w:val="00D2776D"/>
    <w:rsid w:val="00D27AFB"/>
    <w:rsid w:val="00D41A9A"/>
    <w:rsid w:val="00D5096A"/>
    <w:rsid w:val="00D653DF"/>
    <w:rsid w:val="00D7231B"/>
    <w:rsid w:val="00D7299B"/>
    <w:rsid w:val="00D73E45"/>
    <w:rsid w:val="00D90EA5"/>
    <w:rsid w:val="00D9158F"/>
    <w:rsid w:val="00D9240B"/>
    <w:rsid w:val="00D97BF6"/>
    <w:rsid w:val="00DA0D0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42FF"/>
    <w:rsid w:val="00F35235"/>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tex3">
    <w:name w:val="tex3"/>
    <w:basedOn w:val="Fontepargpadro"/>
    <w:qFormat/>
    <w:rsid w:val="00817268"/>
  </w:style>
  <w:style w:type="paragraph" w:customStyle="1" w:styleId="Default">
    <w:name w:val="Default"/>
    <w:qFormat/>
    <w:rsid w:val="00817268"/>
    <w:pPr>
      <w:suppressAutoHyphens/>
      <w:overflowPunct w:val="0"/>
    </w:pPr>
    <w:rPr>
      <w:rFonts w:ascii="Times New Roman" w:eastAsia="Calibri" w:hAnsi="Times New Roman" w:cs="Times New Roman"/>
      <w:color w:val="000000"/>
      <w:sz w:val="24"/>
      <w:szCs w:val="24"/>
      <w:lang w:eastAsia="en-US"/>
    </w:rPr>
  </w:style>
  <w:style w:type="character" w:customStyle="1" w:styleId="LinkdaInternet">
    <w:name w:val="Link da Internet"/>
    <w:basedOn w:val="Fontepargpadro"/>
    <w:uiPriority w:val="99"/>
    <w:unhideWhenUsed/>
    <w:qFormat/>
    <w:rsid w:val="008D741B"/>
    <w:rPr>
      <w:color w:val="0000FF"/>
      <w:u w:val="none"/>
    </w:rPr>
  </w:style>
  <w:style w:type="paragraph" w:customStyle="1" w:styleId="Contedodatabela">
    <w:name w:val="Conteúdo da tabela"/>
    <w:basedOn w:val="Normal"/>
    <w:qFormat/>
    <w:rsid w:val="008D741B"/>
    <w:pPr>
      <w:widowControl/>
      <w:suppressAutoHyphens/>
      <w:autoSpaceDE/>
      <w:autoSpaceDN/>
    </w:pPr>
    <w:rPr>
      <w:rFonts w:ascii="Times New Roman" w:eastAsia="Times New Roman" w:hAnsi="Times New Roman" w:cs="Times New Roman"/>
      <w:color w:val="00000A"/>
      <w:sz w:val="24"/>
      <w:szCs w:val="24"/>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464</TotalTime>
  <Pages>15</Pages>
  <Words>5818</Words>
  <Characters>31419</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44</cp:revision>
  <cp:lastPrinted>2023-08-22T17:19:00Z</cp:lastPrinted>
  <dcterms:created xsi:type="dcterms:W3CDTF">2023-08-18T18:10:00Z</dcterms:created>
  <dcterms:modified xsi:type="dcterms:W3CDTF">2024-09-09T17:12:00Z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